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BE" w:rsidRDefault="00BF38BE">
      <w:pPr>
        <w:spacing w:line="600" w:lineRule="exact"/>
        <w:jc w:val="center"/>
        <w:outlineLvl w:val="0"/>
        <w:rPr>
          <w:rFonts w:ascii="方正小标宋简体" w:eastAsia="方正小标宋简体" w:hAnsi="宋体"/>
          <w:color w:val="000000"/>
          <w:sz w:val="72"/>
          <w:szCs w:val="72"/>
        </w:rPr>
      </w:pPr>
      <w:bookmarkStart w:id="0" w:name="_Toc15306267"/>
      <w:bookmarkStart w:id="1" w:name="_Toc15396604"/>
      <w:bookmarkStart w:id="2" w:name="_Toc15377206"/>
    </w:p>
    <w:p w:rsidR="00BF38BE" w:rsidRDefault="00BF38BE">
      <w:pPr>
        <w:spacing w:line="600" w:lineRule="exact"/>
        <w:jc w:val="center"/>
        <w:outlineLvl w:val="0"/>
        <w:rPr>
          <w:rFonts w:ascii="方正小标宋简体" w:eastAsia="方正小标宋简体" w:hAnsi="宋体"/>
          <w:color w:val="000000"/>
          <w:sz w:val="72"/>
          <w:szCs w:val="72"/>
        </w:rPr>
      </w:pPr>
    </w:p>
    <w:p w:rsidR="00BF38BE" w:rsidRDefault="00BF38BE">
      <w:pPr>
        <w:spacing w:line="600" w:lineRule="exact"/>
        <w:jc w:val="center"/>
        <w:outlineLvl w:val="0"/>
        <w:rPr>
          <w:rFonts w:ascii="方正小标宋简体" w:eastAsia="方正小标宋简体" w:hAnsi="宋体"/>
          <w:color w:val="000000"/>
          <w:sz w:val="72"/>
          <w:szCs w:val="72"/>
        </w:rPr>
      </w:pPr>
    </w:p>
    <w:p w:rsidR="00BF38BE" w:rsidRDefault="00BF38BE">
      <w:pPr>
        <w:spacing w:line="600" w:lineRule="exact"/>
        <w:jc w:val="center"/>
        <w:outlineLvl w:val="0"/>
        <w:rPr>
          <w:rFonts w:ascii="方正小标宋简体" w:eastAsia="方正小标宋简体" w:hAnsi="宋体"/>
          <w:color w:val="000000"/>
          <w:sz w:val="72"/>
          <w:szCs w:val="72"/>
        </w:rPr>
      </w:pPr>
    </w:p>
    <w:p w:rsidR="00BF38BE" w:rsidRDefault="00BF38BE">
      <w:pPr>
        <w:adjustRightInd w:val="0"/>
        <w:snapToGrid w:val="0"/>
        <w:spacing w:line="360" w:lineRule="auto"/>
        <w:jc w:val="center"/>
        <w:outlineLvl w:val="0"/>
        <w:rPr>
          <w:rFonts w:ascii="方正小标宋简体" w:eastAsia="方正小标宋简体" w:hAnsi="宋体"/>
          <w:color w:val="000000"/>
          <w:sz w:val="72"/>
          <w:szCs w:val="72"/>
        </w:rPr>
      </w:pPr>
      <w:bookmarkStart w:id="3" w:name="_Toc15378441"/>
      <w:bookmarkStart w:id="4" w:name="_Toc15377425"/>
      <w:bookmarkStart w:id="5" w:name="_Toc15396475"/>
      <w:bookmarkStart w:id="6" w:name="_Toc15396597"/>
      <w:bookmarkStart w:id="7" w:name="_Toc15377193"/>
      <w:r>
        <w:rPr>
          <w:rFonts w:ascii="黑体" w:eastAsia="黑体" w:hAnsi="黑体" w:cs="黑体"/>
          <w:color w:val="000000"/>
          <w:sz w:val="72"/>
          <w:szCs w:val="72"/>
        </w:rPr>
        <w:t>2018</w:t>
      </w:r>
      <w:r>
        <w:rPr>
          <w:rFonts w:ascii="方正小标宋简体" w:eastAsia="方正小标宋简体" w:hAnsi="宋体" w:cs="方正小标宋简体" w:hint="eastAsia"/>
          <w:color w:val="000000"/>
          <w:sz w:val="72"/>
          <w:szCs w:val="72"/>
        </w:rPr>
        <w:t>年度</w:t>
      </w:r>
      <w:bookmarkEnd w:id="3"/>
      <w:bookmarkEnd w:id="4"/>
      <w:bookmarkEnd w:id="5"/>
      <w:bookmarkEnd w:id="6"/>
      <w:bookmarkEnd w:id="7"/>
    </w:p>
    <w:bookmarkEnd w:id="0"/>
    <w:p w:rsidR="00BF38BE" w:rsidRDefault="00BF38BE">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cs="方正小标宋简体" w:hint="eastAsia"/>
          <w:color w:val="000000"/>
          <w:sz w:val="72"/>
          <w:szCs w:val="72"/>
        </w:rPr>
        <w:t>四川省阿坝藏族羌族自治州防震减灾局部门决算</w:t>
      </w:r>
    </w:p>
    <w:p w:rsidR="00BF38BE" w:rsidRDefault="00BF38BE">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cs="方正小标宋简体" w:hint="eastAsia"/>
          <w:color w:val="000000"/>
          <w:sz w:val="72"/>
          <w:szCs w:val="72"/>
        </w:rPr>
        <w:t>公开</w:t>
      </w:r>
    </w:p>
    <w:p w:rsidR="00BF38BE" w:rsidRDefault="00BF38BE">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cs="黑体" w:hint="eastAsia"/>
          <w:color w:val="000000"/>
          <w:sz w:val="48"/>
          <w:szCs w:val="48"/>
        </w:rPr>
        <w:lastRenderedPageBreak/>
        <w:t>目录</w:t>
      </w:r>
    </w:p>
    <w:p w:rsidR="00BF38BE" w:rsidRDefault="00BF38BE">
      <w:pPr>
        <w:widowControl/>
        <w:jc w:val="center"/>
        <w:rPr>
          <w:rFonts w:ascii="黑体" w:eastAsia="黑体" w:hAnsi="黑体"/>
          <w:sz w:val="28"/>
          <w:szCs w:val="28"/>
        </w:rPr>
      </w:pPr>
      <w:r>
        <w:rPr>
          <w:rFonts w:ascii="黑体" w:eastAsia="黑体" w:hAnsi="黑体" w:cs="黑体"/>
          <w:color w:val="000000"/>
          <w:sz w:val="48"/>
          <w:szCs w:val="48"/>
        </w:rPr>
        <w:fldChar w:fldCharType="begin"/>
      </w:r>
      <w:r>
        <w:rPr>
          <w:rFonts w:ascii="黑体" w:eastAsia="黑体" w:hAnsi="黑体" w:cs="黑体"/>
          <w:color w:val="000000"/>
          <w:sz w:val="48"/>
          <w:szCs w:val="48"/>
        </w:rPr>
        <w:instrText xml:space="preserve"> TOC \o "1-2" \h \z \u </w:instrText>
      </w:r>
      <w:r>
        <w:rPr>
          <w:rFonts w:ascii="黑体" w:eastAsia="黑体" w:hAnsi="黑体" w:cs="黑体"/>
          <w:color w:val="000000"/>
          <w:sz w:val="48"/>
          <w:szCs w:val="48"/>
        </w:rPr>
        <w:fldChar w:fldCharType="separate"/>
      </w:r>
    </w:p>
    <w:p w:rsidR="00BF38BE" w:rsidRDefault="00BF38BE">
      <w:pPr>
        <w:pStyle w:val="10"/>
        <w:rPr>
          <w:rFonts w:cs="Times New Roman"/>
        </w:rPr>
      </w:pPr>
      <w:r>
        <w:rPr>
          <w:rFonts w:hint="eastAsia"/>
        </w:rPr>
        <w:t>公开时间：</w:t>
      </w:r>
      <w:r>
        <w:t>2019</w:t>
      </w:r>
      <w:r>
        <w:rPr>
          <w:rFonts w:hint="eastAsia"/>
        </w:rPr>
        <w:t>年</w:t>
      </w:r>
      <w:r>
        <w:t>9</w:t>
      </w:r>
      <w:r>
        <w:rPr>
          <w:rFonts w:hint="eastAsia"/>
        </w:rPr>
        <w:t>月</w:t>
      </w:r>
      <w:r>
        <w:t>29</w:t>
      </w:r>
      <w:r>
        <w:rPr>
          <w:rFonts w:hint="eastAsia"/>
        </w:rPr>
        <w:t>日</w:t>
      </w:r>
    </w:p>
    <w:p w:rsidR="00BF38BE" w:rsidRDefault="00BF38BE"/>
    <w:p w:rsidR="00BF38BE" w:rsidRDefault="00B7288C">
      <w:pPr>
        <w:pStyle w:val="10"/>
        <w:rPr>
          <w:rFonts w:cs="Times New Roman"/>
        </w:rPr>
      </w:pPr>
      <w:hyperlink w:anchor="_Toc15396599" w:history="1">
        <w:r w:rsidR="00BF38BE">
          <w:rPr>
            <w:rStyle w:val="a9"/>
            <w:rFonts w:hint="eastAsia"/>
          </w:rPr>
          <w:t>第一部分</w:t>
        </w:r>
        <w:r w:rsidR="00BF38BE">
          <w:rPr>
            <w:rStyle w:val="a9"/>
          </w:rPr>
          <w:t xml:space="preserve"> </w:t>
        </w:r>
        <w:r w:rsidR="00BF38BE">
          <w:rPr>
            <w:rStyle w:val="a9"/>
            <w:rFonts w:hint="eastAsia"/>
          </w:rPr>
          <w:t>部门概况</w:t>
        </w:r>
        <w:r w:rsidR="00BF38BE">
          <w:rPr>
            <w:rFonts w:cs="Times New Roman"/>
          </w:rPr>
          <w:tab/>
        </w:r>
        <w:r w:rsidR="00BF38BE">
          <w:t>4</w:t>
        </w:r>
      </w:hyperlink>
    </w:p>
    <w:p w:rsidR="00BF38BE" w:rsidRDefault="00B7288C" w:rsidP="005C29FE">
      <w:pPr>
        <w:pStyle w:val="20"/>
        <w:rPr>
          <w:rFonts w:ascii="仿宋" w:eastAsia="仿宋" w:hAnsi="仿宋"/>
          <w:sz w:val="28"/>
          <w:szCs w:val="28"/>
        </w:rPr>
      </w:pPr>
      <w:hyperlink w:anchor="_Toc15396600" w:history="1">
        <w:r w:rsidR="00BF38BE">
          <w:rPr>
            <w:rStyle w:val="a9"/>
            <w:rFonts w:ascii="仿宋" w:eastAsia="仿宋" w:hAnsi="仿宋" w:cs="仿宋" w:hint="eastAsia"/>
            <w:sz w:val="28"/>
            <w:szCs w:val="28"/>
          </w:rPr>
          <w:t>一、基本职能及主要工作</w:t>
        </w:r>
        <w:r w:rsidR="00BF38BE">
          <w:rPr>
            <w:rFonts w:ascii="仿宋" w:eastAsia="仿宋" w:hAnsi="仿宋"/>
            <w:sz w:val="28"/>
            <w:szCs w:val="28"/>
          </w:rPr>
          <w:tab/>
        </w:r>
        <w:r w:rsidR="00BF38BE">
          <w:rPr>
            <w:rFonts w:ascii="仿宋" w:eastAsia="仿宋" w:hAnsi="仿宋" w:cs="仿宋"/>
            <w:sz w:val="28"/>
            <w:szCs w:val="28"/>
          </w:rPr>
          <w:t>4</w:t>
        </w:r>
      </w:hyperlink>
    </w:p>
    <w:p w:rsidR="00BF38BE" w:rsidRDefault="00B7288C" w:rsidP="005C29FE">
      <w:pPr>
        <w:pStyle w:val="20"/>
        <w:rPr>
          <w:rFonts w:ascii="仿宋" w:eastAsia="仿宋" w:hAnsi="仿宋"/>
          <w:sz w:val="28"/>
          <w:szCs w:val="28"/>
        </w:rPr>
      </w:pPr>
      <w:hyperlink w:anchor="_Toc15396601" w:history="1">
        <w:r w:rsidR="00BF38BE">
          <w:rPr>
            <w:rStyle w:val="a9"/>
            <w:rFonts w:ascii="仿宋" w:eastAsia="仿宋" w:hAnsi="仿宋" w:cs="仿宋" w:hint="eastAsia"/>
            <w:sz w:val="28"/>
            <w:szCs w:val="28"/>
          </w:rPr>
          <w:t>二、机构设置</w:t>
        </w:r>
        <w:r w:rsidR="00BF38BE">
          <w:rPr>
            <w:rFonts w:ascii="仿宋" w:eastAsia="仿宋" w:hAnsi="仿宋"/>
            <w:sz w:val="28"/>
            <w:szCs w:val="28"/>
          </w:rPr>
          <w:tab/>
        </w:r>
        <w:r w:rsidR="00BF38BE">
          <w:rPr>
            <w:rFonts w:ascii="仿宋" w:eastAsia="仿宋" w:hAnsi="仿宋" w:cs="仿宋"/>
            <w:sz w:val="28"/>
            <w:szCs w:val="28"/>
          </w:rPr>
          <w:fldChar w:fldCharType="begin"/>
        </w:r>
        <w:r w:rsidR="00BF38BE">
          <w:rPr>
            <w:rFonts w:ascii="仿宋" w:eastAsia="仿宋" w:hAnsi="仿宋" w:cs="仿宋"/>
            <w:sz w:val="28"/>
            <w:szCs w:val="28"/>
          </w:rPr>
          <w:instrText xml:space="preserve"> PAGEREF _Toc15396601 \h </w:instrText>
        </w:r>
        <w:r w:rsidR="00BF38BE">
          <w:rPr>
            <w:rFonts w:ascii="仿宋" w:eastAsia="仿宋" w:hAnsi="仿宋" w:cs="仿宋"/>
            <w:sz w:val="28"/>
            <w:szCs w:val="28"/>
          </w:rPr>
        </w:r>
        <w:r w:rsidR="00BF38BE">
          <w:rPr>
            <w:rFonts w:ascii="仿宋" w:eastAsia="仿宋" w:hAnsi="仿宋" w:cs="仿宋"/>
            <w:sz w:val="28"/>
            <w:szCs w:val="28"/>
          </w:rPr>
          <w:fldChar w:fldCharType="separate"/>
        </w:r>
        <w:r w:rsidR="00BF38BE">
          <w:rPr>
            <w:rFonts w:ascii="仿宋" w:eastAsia="仿宋" w:hAnsi="仿宋" w:cs="仿宋"/>
            <w:noProof/>
            <w:sz w:val="28"/>
            <w:szCs w:val="28"/>
          </w:rPr>
          <w:t>6</w:t>
        </w:r>
        <w:r w:rsidR="00BF38BE">
          <w:rPr>
            <w:rFonts w:ascii="仿宋" w:eastAsia="仿宋" w:hAnsi="仿宋" w:cs="仿宋"/>
            <w:sz w:val="28"/>
            <w:szCs w:val="28"/>
          </w:rPr>
          <w:fldChar w:fldCharType="end"/>
        </w:r>
      </w:hyperlink>
    </w:p>
    <w:p w:rsidR="00BF38BE" w:rsidRDefault="00B7288C">
      <w:pPr>
        <w:pStyle w:val="10"/>
        <w:rPr>
          <w:rFonts w:cs="Times New Roman"/>
        </w:rPr>
      </w:pPr>
      <w:hyperlink w:anchor="_Toc15396602" w:history="1">
        <w:r w:rsidR="00BF38BE">
          <w:rPr>
            <w:rStyle w:val="a9"/>
            <w:rFonts w:hint="eastAsia"/>
          </w:rPr>
          <w:t>第二部分</w:t>
        </w:r>
        <w:r w:rsidR="00BF38BE">
          <w:rPr>
            <w:rStyle w:val="a9"/>
          </w:rPr>
          <w:t xml:space="preserve"> 2018</w:t>
        </w:r>
        <w:r w:rsidR="00BF38BE">
          <w:rPr>
            <w:rStyle w:val="a9"/>
            <w:rFonts w:hint="eastAsia"/>
          </w:rPr>
          <w:t>年度部门决算情况说明</w:t>
        </w:r>
        <w:r w:rsidR="00BF38BE">
          <w:rPr>
            <w:rFonts w:cs="Times New Roman"/>
          </w:rPr>
          <w:tab/>
        </w:r>
        <w:r w:rsidR="00BF38BE">
          <w:fldChar w:fldCharType="begin"/>
        </w:r>
        <w:r w:rsidR="00BF38BE">
          <w:instrText xml:space="preserve"> PAGEREF _Toc15396602 \h </w:instrText>
        </w:r>
        <w:r w:rsidR="00BF38BE">
          <w:fldChar w:fldCharType="separate"/>
        </w:r>
        <w:r w:rsidR="00BF38BE">
          <w:rPr>
            <w:noProof/>
          </w:rPr>
          <w:t>6</w:t>
        </w:r>
        <w:r w:rsidR="00BF38BE">
          <w:fldChar w:fldCharType="end"/>
        </w:r>
      </w:hyperlink>
    </w:p>
    <w:p w:rsidR="00BF38BE" w:rsidRDefault="00B7288C" w:rsidP="005C29FE">
      <w:pPr>
        <w:pStyle w:val="20"/>
        <w:rPr>
          <w:rFonts w:ascii="仿宋" w:eastAsia="仿宋" w:hAnsi="仿宋"/>
          <w:sz w:val="28"/>
          <w:szCs w:val="28"/>
        </w:rPr>
      </w:pPr>
      <w:hyperlink w:anchor="_Toc15396603" w:history="1">
        <w:r w:rsidR="00BF38BE">
          <w:rPr>
            <w:rStyle w:val="a9"/>
            <w:rFonts w:ascii="仿宋" w:eastAsia="仿宋" w:hAnsi="仿宋" w:cs="仿宋" w:hint="eastAsia"/>
            <w:sz w:val="28"/>
            <w:szCs w:val="28"/>
          </w:rPr>
          <w:t>一、收入支出决算总体情况说明</w:t>
        </w:r>
        <w:r w:rsidR="00BF38BE">
          <w:rPr>
            <w:rFonts w:ascii="仿宋" w:eastAsia="仿宋" w:hAnsi="仿宋"/>
            <w:sz w:val="28"/>
            <w:szCs w:val="28"/>
          </w:rPr>
          <w:tab/>
        </w:r>
        <w:r w:rsidR="00BF38BE">
          <w:rPr>
            <w:rFonts w:ascii="仿宋" w:eastAsia="仿宋" w:hAnsi="仿宋" w:cs="仿宋"/>
            <w:sz w:val="28"/>
            <w:szCs w:val="28"/>
          </w:rPr>
          <w:fldChar w:fldCharType="begin"/>
        </w:r>
        <w:r w:rsidR="00BF38BE">
          <w:rPr>
            <w:rFonts w:ascii="仿宋" w:eastAsia="仿宋" w:hAnsi="仿宋" w:cs="仿宋"/>
            <w:sz w:val="28"/>
            <w:szCs w:val="28"/>
          </w:rPr>
          <w:instrText xml:space="preserve"> PAGEREF _Toc15396603 \h </w:instrText>
        </w:r>
        <w:r w:rsidR="00BF38BE">
          <w:rPr>
            <w:rFonts w:ascii="仿宋" w:eastAsia="仿宋" w:hAnsi="仿宋" w:cs="仿宋"/>
            <w:sz w:val="28"/>
            <w:szCs w:val="28"/>
          </w:rPr>
        </w:r>
        <w:r w:rsidR="00BF38BE">
          <w:rPr>
            <w:rFonts w:ascii="仿宋" w:eastAsia="仿宋" w:hAnsi="仿宋" w:cs="仿宋"/>
            <w:sz w:val="28"/>
            <w:szCs w:val="28"/>
          </w:rPr>
          <w:fldChar w:fldCharType="separate"/>
        </w:r>
        <w:r w:rsidR="00BF38BE">
          <w:rPr>
            <w:rFonts w:ascii="仿宋" w:eastAsia="仿宋" w:hAnsi="仿宋" w:cs="仿宋"/>
            <w:noProof/>
            <w:sz w:val="28"/>
            <w:szCs w:val="28"/>
          </w:rPr>
          <w:t>7</w:t>
        </w:r>
        <w:r w:rsidR="00BF38BE">
          <w:rPr>
            <w:rFonts w:ascii="仿宋" w:eastAsia="仿宋" w:hAnsi="仿宋" w:cs="仿宋"/>
            <w:sz w:val="28"/>
            <w:szCs w:val="28"/>
          </w:rPr>
          <w:fldChar w:fldCharType="end"/>
        </w:r>
      </w:hyperlink>
    </w:p>
    <w:p w:rsidR="00BF38BE" w:rsidRDefault="00B7288C" w:rsidP="005C29FE">
      <w:pPr>
        <w:pStyle w:val="20"/>
        <w:rPr>
          <w:rFonts w:ascii="仿宋" w:eastAsia="仿宋" w:hAnsi="仿宋"/>
          <w:sz w:val="28"/>
          <w:szCs w:val="28"/>
        </w:rPr>
      </w:pPr>
      <w:hyperlink w:anchor="_Toc15396604" w:history="1">
        <w:r w:rsidR="00BF38BE">
          <w:rPr>
            <w:rStyle w:val="a9"/>
            <w:rFonts w:ascii="仿宋" w:eastAsia="仿宋" w:hAnsi="仿宋" w:cs="仿宋" w:hint="eastAsia"/>
            <w:sz w:val="28"/>
            <w:szCs w:val="28"/>
          </w:rPr>
          <w:t>二、收入决算情况说明</w:t>
        </w:r>
        <w:r w:rsidR="00BF38BE">
          <w:rPr>
            <w:rFonts w:ascii="仿宋" w:eastAsia="仿宋" w:hAnsi="仿宋"/>
            <w:sz w:val="28"/>
            <w:szCs w:val="28"/>
          </w:rPr>
          <w:tab/>
        </w:r>
        <w:r w:rsidR="00BF38BE">
          <w:rPr>
            <w:rFonts w:ascii="仿宋" w:eastAsia="仿宋" w:hAnsi="仿宋" w:cs="仿宋"/>
            <w:sz w:val="28"/>
            <w:szCs w:val="28"/>
          </w:rPr>
          <w:fldChar w:fldCharType="begin"/>
        </w:r>
        <w:r w:rsidR="00BF38BE">
          <w:rPr>
            <w:rFonts w:ascii="仿宋" w:eastAsia="仿宋" w:hAnsi="仿宋" w:cs="仿宋"/>
            <w:sz w:val="28"/>
            <w:szCs w:val="28"/>
          </w:rPr>
          <w:instrText xml:space="preserve"> PAGEREF _Toc15396604 \h </w:instrText>
        </w:r>
        <w:r w:rsidR="00BF38BE">
          <w:rPr>
            <w:rFonts w:ascii="仿宋" w:eastAsia="仿宋" w:hAnsi="仿宋" w:cs="仿宋"/>
            <w:sz w:val="28"/>
            <w:szCs w:val="28"/>
          </w:rPr>
        </w:r>
        <w:r w:rsidR="00BF38BE">
          <w:rPr>
            <w:rFonts w:ascii="仿宋" w:eastAsia="仿宋" w:hAnsi="仿宋" w:cs="仿宋"/>
            <w:sz w:val="28"/>
            <w:szCs w:val="28"/>
          </w:rPr>
          <w:fldChar w:fldCharType="separate"/>
        </w:r>
        <w:r w:rsidR="00BF38BE">
          <w:rPr>
            <w:rFonts w:ascii="仿宋" w:eastAsia="仿宋" w:hAnsi="仿宋" w:cs="仿宋"/>
            <w:noProof/>
            <w:sz w:val="28"/>
            <w:szCs w:val="28"/>
          </w:rPr>
          <w:t>1</w:t>
        </w:r>
        <w:r w:rsidR="00BF38BE">
          <w:rPr>
            <w:rFonts w:ascii="仿宋" w:eastAsia="仿宋" w:hAnsi="仿宋" w:cs="仿宋"/>
            <w:sz w:val="28"/>
            <w:szCs w:val="28"/>
          </w:rPr>
          <w:fldChar w:fldCharType="end"/>
        </w:r>
      </w:hyperlink>
    </w:p>
    <w:p w:rsidR="00BF38BE" w:rsidRDefault="00B7288C" w:rsidP="005C29FE">
      <w:pPr>
        <w:pStyle w:val="20"/>
        <w:rPr>
          <w:rFonts w:ascii="仿宋" w:eastAsia="仿宋" w:hAnsi="仿宋"/>
          <w:sz w:val="28"/>
          <w:szCs w:val="28"/>
        </w:rPr>
      </w:pPr>
      <w:hyperlink w:anchor="_Toc15396605" w:history="1">
        <w:r w:rsidR="00BF38BE">
          <w:rPr>
            <w:rStyle w:val="a9"/>
            <w:rFonts w:ascii="仿宋" w:eastAsia="仿宋" w:hAnsi="仿宋" w:cs="仿宋" w:hint="eastAsia"/>
            <w:sz w:val="28"/>
            <w:szCs w:val="28"/>
          </w:rPr>
          <w:t>三、支出决算情况说明</w:t>
        </w:r>
        <w:r w:rsidR="00BF38BE">
          <w:rPr>
            <w:rFonts w:ascii="仿宋" w:eastAsia="仿宋" w:hAnsi="仿宋"/>
            <w:sz w:val="28"/>
            <w:szCs w:val="28"/>
          </w:rPr>
          <w:tab/>
        </w:r>
        <w:r w:rsidR="00BF38BE">
          <w:rPr>
            <w:rFonts w:ascii="仿宋" w:eastAsia="仿宋" w:hAnsi="仿宋" w:cs="仿宋"/>
            <w:sz w:val="28"/>
            <w:szCs w:val="28"/>
          </w:rPr>
          <w:fldChar w:fldCharType="begin"/>
        </w:r>
        <w:r w:rsidR="00BF38BE">
          <w:rPr>
            <w:rFonts w:ascii="仿宋" w:eastAsia="仿宋" w:hAnsi="仿宋" w:cs="仿宋"/>
            <w:sz w:val="28"/>
            <w:szCs w:val="28"/>
          </w:rPr>
          <w:instrText xml:space="preserve"> PAGEREF _Toc15396605 \h </w:instrText>
        </w:r>
        <w:r w:rsidR="00BF38BE">
          <w:rPr>
            <w:rFonts w:ascii="仿宋" w:eastAsia="仿宋" w:hAnsi="仿宋" w:cs="仿宋"/>
            <w:sz w:val="28"/>
            <w:szCs w:val="28"/>
          </w:rPr>
        </w:r>
        <w:r w:rsidR="00BF38BE">
          <w:rPr>
            <w:rFonts w:ascii="仿宋" w:eastAsia="仿宋" w:hAnsi="仿宋" w:cs="仿宋"/>
            <w:sz w:val="28"/>
            <w:szCs w:val="28"/>
          </w:rPr>
          <w:fldChar w:fldCharType="separate"/>
        </w:r>
        <w:r w:rsidR="00BF38BE">
          <w:rPr>
            <w:rFonts w:ascii="仿宋" w:eastAsia="仿宋" w:hAnsi="仿宋" w:cs="仿宋"/>
            <w:noProof/>
            <w:sz w:val="28"/>
            <w:szCs w:val="28"/>
          </w:rPr>
          <w:t>8</w:t>
        </w:r>
        <w:r w:rsidR="00BF38BE">
          <w:rPr>
            <w:rFonts w:ascii="仿宋" w:eastAsia="仿宋" w:hAnsi="仿宋" w:cs="仿宋"/>
            <w:sz w:val="28"/>
            <w:szCs w:val="28"/>
          </w:rPr>
          <w:fldChar w:fldCharType="end"/>
        </w:r>
      </w:hyperlink>
    </w:p>
    <w:p w:rsidR="00BF38BE" w:rsidRDefault="00B7288C" w:rsidP="005C29FE">
      <w:pPr>
        <w:pStyle w:val="20"/>
        <w:rPr>
          <w:rFonts w:ascii="仿宋" w:eastAsia="仿宋" w:hAnsi="仿宋"/>
          <w:sz w:val="28"/>
          <w:szCs w:val="28"/>
        </w:rPr>
      </w:pPr>
      <w:hyperlink w:anchor="_Toc15396606" w:history="1">
        <w:r w:rsidR="00BF38BE">
          <w:rPr>
            <w:rStyle w:val="a9"/>
            <w:rFonts w:ascii="仿宋" w:eastAsia="仿宋" w:hAnsi="仿宋" w:cs="仿宋" w:hint="eastAsia"/>
            <w:sz w:val="28"/>
            <w:szCs w:val="28"/>
          </w:rPr>
          <w:t>四、财政拨款收入支出决算总体情况说明</w:t>
        </w:r>
        <w:r w:rsidR="00BF38BE">
          <w:rPr>
            <w:rFonts w:ascii="仿宋" w:eastAsia="仿宋" w:hAnsi="仿宋"/>
            <w:sz w:val="28"/>
            <w:szCs w:val="28"/>
          </w:rPr>
          <w:tab/>
        </w:r>
        <w:r w:rsidR="00BF38BE">
          <w:rPr>
            <w:rFonts w:ascii="仿宋" w:eastAsia="仿宋" w:hAnsi="仿宋" w:cs="仿宋"/>
            <w:sz w:val="28"/>
            <w:szCs w:val="28"/>
          </w:rPr>
          <w:fldChar w:fldCharType="begin"/>
        </w:r>
        <w:r w:rsidR="00BF38BE">
          <w:rPr>
            <w:rFonts w:ascii="仿宋" w:eastAsia="仿宋" w:hAnsi="仿宋" w:cs="仿宋"/>
            <w:sz w:val="28"/>
            <w:szCs w:val="28"/>
          </w:rPr>
          <w:instrText xml:space="preserve"> PAGEREF _Toc15396606 \h </w:instrText>
        </w:r>
        <w:r w:rsidR="00BF38BE">
          <w:rPr>
            <w:rFonts w:ascii="仿宋" w:eastAsia="仿宋" w:hAnsi="仿宋" w:cs="仿宋"/>
            <w:sz w:val="28"/>
            <w:szCs w:val="28"/>
          </w:rPr>
        </w:r>
        <w:r w:rsidR="00BF38BE">
          <w:rPr>
            <w:rFonts w:ascii="仿宋" w:eastAsia="仿宋" w:hAnsi="仿宋" w:cs="仿宋"/>
            <w:sz w:val="28"/>
            <w:szCs w:val="28"/>
          </w:rPr>
          <w:fldChar w:fldCharType="separate"/>
        </w:r>
        <w:r w:rsidR="00BF38BE">
          <w:rPr>
            <w:rFonts w:ascii="仿宋" w:eastAsia="仿宋" w:hAnsi="仿宋" w:cs="仿宋"/>
            <w:noProof/>
            <w:sz w:val="28"/>
            <w:szCs w:val="28"/>
          </w:rPr>
          <w:t>9</w:t>
        </w:r>
        <w:r w:rsidR="00BF38BE">
          <w:rPr>
            <w:rFonts w:ascii="仿宋" w:eastAsia="仿宋" w:hAnsi="仿宋" w:cs="仿宋"/>
            <w:sz w:val="28"/>
            <w:szCs w:val="28"/>
          </w:rPr>
          <w:fldChar w:fldCharType="end"/>
        </w:r>
      </w:hyperlink>
    </w:p>
    <w:p w:rsidR="00BF38BE" w:rsidRDefault="00B7288C" w:rsidP="005C29FE">
      <w:pPr>
        <w:pStyle w:val="20"/>
        <w:rPr>
          <w:rFonts w:ascii="仿宋" w:eastAsia="仿宋" w:hAnsi="仿宋"/>
          <w:sz w:val="28"/>
          <w:szCs w:val="28"/>
        </w:rPr>
      </w:pPr>
      <w:hyperlink w:anchor="_Toc15396607" w:history="1">
        <w:r w:rsidR="00BF38BE">
          <w:rPr>
            <w:rStyle w:val="a9"/>
            <w:rFonts w:ascii="仿宋" w:eastAsia="仿宋" w:hAnsi="仿宋" w:cs="仿宋" w:hint="eastAsia"/>
            <w:sz w:val="28"/>
            <w:szCs w:val="28"/>
          </w:rPr>
          <w:t>五、一般公共预算财政拨款支出决算情况说明</w:t>
        </w:r>
        <w:r w:rsidR="00BF38BE">
          <w:rPr>
            <w:rFonts w:ascii="仿宋" w:eastAsia="仿宋" w:hAnsi="仿宋"/>
            <w:sz w:val="28"/>
            <w:szCs w:val="28"/>
          </w:rPr>
          <w:tab/>
        </w:r>
        <w:r w:rsidR="00BF38BE">
          <w:rPr>
            <w:rFonts w:ascii="仿宋" w:eastAsia="仿宋" w:hAnsi="仿宋" w:cs="仿宋"/>
            <w:sz w:val="28"/>
            <w:szCs w:val="28"/>
          </w:rPr>
          <w:fldChar w:fldCharType="begin"/>
        </w:r>
        <w:r w:rsidR="00BF38BE">
          <w:rPr>
            <w:rFonts w:ascii="仿宋" w:eastAsia="仿宋" w:hAnsi="仿宋" w:cs="仿宋"/>
            <w:sz w:val="28"/>
            <w:szCs w:val="28"/>
          </w:rPr>
          <w:instrText xml:space="preserve"> PAGEREF _Toc15396607 \h </w:instrText>
        </w:r>
        <w:r w:rsidR="00BF38BE">
          <w:rPr>
            <w:rFonts w:ascii="仿宋" w:eastAsia="仿宋" w:hAnsi="仿宋" w:cs="仿宋"/>
            <w:sz w:val="28"/>
            <w:szCs w:val="28"/>
          </w:rPr>
        </w:r>
        <w:r w:rsidR="00BF38BE">
          <w:rPr>
            <w:rFonts w:ascii="仿宋" w:eastAsia="仿宋" w:hAnsi="仿宋" w:cs="仿宋"/>
            <w:sz w:val="28"/>
            <w:szCs w:val="28"/>
          </w:rPr>
          <w:fldChar w:fldCharType="separate"/>
        </w:r>
        <w:r w:rsidR="00BF38BE">
          <w:rPr>
            <w:rFonts w:ascii="仿宋" w:eastAsia="仿宋" w:hAnsi="仿宋" w:cs="仿宋"/>
            <w:noProof/>
            <w:sz w:val="28"/>
            <w:szCs w:val="28"/>
          </w:rPr>
          <w:t>10</w:t>
        </w:r>
        <w:r w:rsidR="00BF38BE">
          <w:rPr>
            <w:rFonts w:ascii="仿宋" w:eastAsia="仿宋" w:hAnsi="仿宋" w:cs="仿宋"/>
            <w:sz w:val="28"/>
            <w:szCs w:val="28"/>
          </w:rPr>
          <w:fldChar w:fldCharType="end"/>
        </w:r>
      </w:hyperlink>
    </w:p>
    <w:p w:rsidR="00BF38BE" w:rsidRDefault="00B7288C" w:rsidP="005C29FE">
      <w:pPr>
        <w:pStyle w:val="20"/>
        <w:rPr>
          <w:rFonts w:ascii="仿宋" w:eastAsia="仿宋" w:hAnsi="仿宋"/>
          <w:sz w:val="28"/>
          <w:szCs w:val="28"/>
        </w:rPr>
      </w:pPr>
      <w:hyperlink w:anchor="_Toc15396608" w:history="1">
        <w:r w:rsidR="00BF38BE">
          <w:rPr>
            <w:rStyle w:val="a9"/>
            <w:rFonts w:ascii="仿宋" w:eastAsia="仿宋" w:hAnsi="仿宋" w:cs="仿宋" w:hint="eastAsia"/>
            <w:sz w:val="28"/>
            <w:szCs w:val="28"/>
          </w:rPr>
          <w:t>六、一般公共预算财政拨款基本支出决算情况说明</w:t>
        </w:r>
        <w:r w:rsidR="00BF38BE">
          <w:rPr>
            <w:rFonts w:ascii="仿宋" w:eastAsia="仿宋" w:hAnsi="仿宋"/>
            <w:sz w:val="28"/>
            <w:szCs w:val="28"/>
          </w:rPr>
          <w:tab/>
        </w:r>
        <w:r w:rsidR="00BF38BE">
          <w:rPr>
            <w:rFonts w:ascii="仿宋" w:eastAsia="仿宋" w:hAnsi="仿宋" w:cs="仿宋"/>
            <w:sz w:val="28"/>
            <w:szCs w:val="28"/>
          </w:rPr>
          <w:fldChar w:fldCharType="begin"/>
        </w:r>
        <w:r w:rsidR="00BF38BE">
          <w:rPr>
            <w:rFonts w:ascii="仿宋" w:eastAsia="仿宋" w:hAnsi="仿宋" w:cs="仿宋"/>
            <w:sz w:val="28"/>
            <w:szCs w:val="28"/>
          </w:rPr>
          <w:instrText xml:space="preserve"> PAGEREF _Toc15396608 \h </w:instrText>
        </w:r>
        <w:r w:rsidR="00BF38BE">
          <w:rPr>
            <w:rFonts w:ascii="仿宋" w:eastAsia="仿宋" w:hAnsi="仿宋" w:cs="仿宋"/>
            <w:sz w:val="28"/>
            <w:szCs w:val="28"/>
          </w:rPr>
        </w:r>
        <w:r w:rsidR="00BF38BE">
          <w:rPr>
            <w:rFonts w:ascii="仿宋" w:eastAsia="仿宋" w:hAnsi="仿宋" w:cs="仿宋"/>
            <w:sz w:val="28"/>
            <w:szCs w:val="28"/>
          </w:rPr>
          <w:fldChar w:fldCharType="separate"/>
        </w:r>
        <w:r w:rsidR="00BF38BE">
          <w:rPr>
            <w:rFonts w:ascii="仿宋" w:eastAsia="仿宋" w:hAnsi="仿宋" w:cs="仿宋"/>
            <w:noProof/>
            <w:sz w:val="28"/>
            <w:szCs w:val="28"/>
          </w:rPr>
          <w:t>13</w:t>
        </w:r>
        <w:r w:rsidR="00BF38BE">
          <w:rPr>
            <w:rFonts w:ascii="仿宋" w:eastAsia="仿宋" w:hAnsi="仿宋" w:cs="仿宋"/>
            <w:sz w:val="28"/>
            <w:szCs w:val="28"/>
          </w:rPr>
          <w:fldChar w:fldCharType="end"/>
        </w:r>
      </w:hyperlink>
    </w:p>
    <w:p w:rsidR="00BF38BE" w:rsidRDefault="00B7288C" w:rsidP="005C29FE">
      <w:pPr>
        <w:pStyle w:val="20"/>
        <w:rPr>
          <w:rFonts w:ascii="仿宋" w:eastAsia="仿宋" w:hAnsi="仿宋"/>
          <w:sz w:val="28"/>
          <w:szCs w:val="28"/>
        </w:rPr>
      </w:pPr>
      <w:hyperlink w:anchor="_Toc15396609" w:history="1">
        <w:r w:rsidR="00BF38BE">
          <w:rPr>
            <w:rStyle w:val="a9"/>
            <w:rFonts w:ascii="仿宋" w:eastAsia="仿宋" w:hAnsi="仿宋" w:cs="仿宋" w:hint="eastAsia"/>
            <w:sz w:val="28"/>
            <w:szCs w:val="28"/>
          </w:rPr>
          <w:t>七、“三公”经费财政拨款支出决算情况说明</w:t>
        </w:r>
        <w:r w:rsidR="00BF38BE">
          <w:rPr>
            <w:rFonts w:ascii="仿宋" w:eastAsia="仿宋" w:hAnsi="仿宋"/>
            <w:sz w:val="28"/>
            <w:szCs w:val="28"/>
          </w:rPr>
          <w:tab/>
        </w:r>
        <w:r w:rsidR="00BF38BE">
          <w:rPr>
            <w:rFonts w:ascii="仿宋" w:eastAsia="仿宋" w:hAnsi="仿宋" w:cs="仿宋"/>
            <w:sz w:val="28"/>
            <w:szCs w:val="28"/>
          </w:rPr>
          <w:fldChar w:fldCharType="begin"/>
        </w:r>
        <w:r w:rsidR="00BF38BE">
          <w:rPr>
            <w:rFonts w:ascii="仿宋" w:eastAsia="仿宋" w:hAnsi="仿宋" w:cs="仿宋"/>
            <w:sz w:val="28"/>
            <w:szCs w:val="28"/>
          </w:rPr>
          <w:instrText xml:space="preserve"> PAGEREF _Toc15396609 \h </w:instrText>
        </w:r>
        <w:r w:rsidR="00BF38BE">
          <w:rPr>
            <w:rFonts w:ascii="仿宋" w:eastAsia="仿宋" w:hAnsi="仿宋" w:cs="仿宋"/>
            <w:sz w:val="28"/>
            <w:szCs w:val="28"/>
          </w:rPr>
        </w:r>
        <w:r w:rsidR="00BF38BE">
          <w:rPr>
            <w:rFonts w:ascii="仿宋" w:eastAsia="仿宋" w:hAnsi="仿宋" w:cs="仿宋"/>
            <w:sz w:val="28"/>
            <w:szCs w:val="28"/>
          </w:rPr>
          <w:fldChar w:fldCharType="separate"/>
        </w:r>
        <w:r w:rsidR="00BF38BE">
          <w:rPr>
            <w:rFonts w:ascii="仿宋" w:eastAsia="仿宋" w:hAnsi="仿宋" w:cs="仿宋"/>
            <w:noProof/>
            <w:sz w:val="28"/>
            <w:szCs w:val="28"/>
          </w:rPr>
          <w:t>13</w:t>
        </w:r>
        <w:r w:rsidR="00BF38BE">
          <w:rPr>
            <w:rFonts w:ascii="仿宋" w:eastAsia="仿宋" w:hAnsi="仿宋" w:cs="仿宋"/>
            <w:sz w:val="28"/>
            <w:szCs w:val="28"/>
          </w:rPr>
          <w:fldChar w:fldCharType="end"/>
        </w:r>
      </w:hyperlink>
    </w:p>
    <w:p w:rsidR="00BF38BE" w:rsidRDefault="00B7288C" w:rsidP="005C29FE">
      <w:pPr>
        <w:pStyle w:val="20"/>
        <w:rPr>
          <w:rFonts w:ascii="仿宋" w:eastAsia="仿宋" w:hAnsi="仿宋"/>
          <w:sz w:val="28"/>
          <w:szCs w:val="28"/>
        </w:rPr>
      </w:pPr>
      <w:hyperlink w:anchor="_Toc15396610" w:history="1">
        <w:r w:rsidR="00BF38BE">
          <w:rPr>
            <w:rStyle w:val="a9"/>
            <w:rFonts w:ascii="仿宋" w:eastAsia="仿宋" w:hAnsi="仿宋" w:cs="仿宋" w:hint="eastAsia"/>
            <w:sz w:val="28"/>
            <w:szCs w:val="28"/>
          </w:rPr>
          <w:t>八、政府性基金预算支出决算情况说明</w:t>
        </w:r>
        <w:r w:rsidR="00BF38BE">
          <w:rPr>
            <w:rFonts w:ascii="仿宋" w:eastAsia="仿宋" w:hAnsi="仿宋"/>
            <w:sz w:val="28"/>
            <w:szCs w:val="28"/>
          </w:rPr>
          <w:tab/>
        </w:r>
        <w:r w:rsidR="00BF38BE">
          <w:rPr>
            <w:rFonts w:ascii="仿宋" w:eastAsia="仿宋" w:hAnsi="仿宋" w:cs="仿宋"/>
            <w:sz w:val="28"/>
            <w:szCs w:val="28"/>
          </w:rPr>
          <w:fldChar w:fldCharType="begin"/>
        </w:r>
        <w:r w:rsidR="00BF38BE">
          <w:rPr>
            <w:rFonts w:ascii="仿宋" w:eastAsia="仿宋" w:hAnsi="仿宋" w:cs="仿宋"/>
            <w:sz w:val="28"/>
            <w:szCs w:val="28"/>
          </w:rPr>
          <w:instrText xml:space="preserve"> PAGEREF _Toc15396610 \h </w:instrText>
        </w:r>
        <w:r w:rsidR="00BF38BE">
          <w:rPr>
            <w:rFonts w:ascii="仿宋" w:eastAsia="仿宋" w:hAnsi="仿宋" w:cs="仿宋"/>
            <w:sz w:val="28"/>
            <w:szCs w:val="28"/>
          </w:rPr>
        </w:r>
        <w:r w:rsidR="00BF38BE">
          <w:rPr>
            <w:rFonts w:ascii="仿宋" w:eastAsia="仿宋" w:hAnsi="仿宋" w:cs="仿宋"/>
            <w:sz w:val="28"/>
            <w:szCs w:val="28"/>
          </w:rPr>
          <w:fldChar w:fldCharType="separate"/>
        </w:r>
        <w:r w:rsidR="00BF38BE">
          <w:rPr>
            <w:rFonts w:ascii="仿宋" w:eastAsia="仿宋" w:hAnsi="仿宋" w:cs="仿宋"/>
            <w:noProof/>
            <w:sz w:val="28"/>
            <w:szCs w:val="28"/>
          </w:rPr>
          <w:t>16</w:t>
        </w:r>
        <w:r w:rsidR="00BF38BE">
          <w:rPr>
            <w:rFonts w:ascii="仿宋" w:eastAsia="仿宋" w:hAnsi="仿宋" w:cs="仿宋"/>
            <w:sz w:val="28"/>
            <w:szCs w:val="28"/>
          </w:rPr>
          <w:fldChar w:fldCharType="end"/>
        </w:r>
      </w:hyperlink>
    </w:p>
    <w:p w:rsidR="00BF38BE" w:rsidRDefault="00B7288C" w:rsidP="005C29FE">
      <w:pPr>
        <w:pStyle w:val="20"/>
        <w:rPr>
          <w:rFonts w:ascii="仿宋" w:eastAsia="仿宋" w:hAnsi="仿宋"/>
          <w:sz w:val="28"/>
          <w:szCs w:val="28"/>
        </w:rPr>
      </w:pPr>
      <w:hyperlink w:anchor="_Toc15396611" w:history="1">
        <w:r w:rsidR="00BF38BE">
          <w:rPr>
            <w:rStyle w:val="a9"/>
            <w:rFonts w:ascii="仿宋" w:eastAsia="仿宋" w:hAnsi="仿宋" w:cs="仿宋" w:hint="eastAsia"/>
            <w:sz w:val="28"/>
            <w:szCs w:val="28"/>
          </w:rPr>
          <w:t>九、</w:t>
        </w:r>
        <w:r w:rsidR="00BF38BE">
          <w:rPr>
            <w:rStyle w:val="a9"/>
            <w:rFonts w:ascii="仿宋" w:eastAsia="仿宋" w:hAnsi="仿宋" w:cs="仿宋"/>
            <w:sz w:val="28"/>
            <w:szCs w:val="28"/>
          </w:rPr>
          <w:t xml:space="preserve"> </w:t>
        </w:r>
        <w:r w:rsidR="00BF38BE">
          <w:rPr>
            <w:rStyle w:val="a9"/>
            <w:rFonts w:ascii="仿宋" w:eastAsia="仿宋" w:hAnsi="仿宋" w:cs="仿宋" w:hint="eastAsia"/>
            <w:sz w:val="28"/>
            <w:szCs w:val="28"/>
          </w:rPr>
          <w:t>国有资本经营预算支出决算情况说明</w:t>
        </w:r>
        <w:r w:rsidR="00BF38BE">
          <w:rPr>
            <w:rFonts w:ascii="仿宋" w:eastAsia="仿宋" w:hAnsi="仿宋"/>
            <w:sz w:val="28"/>
            <w:szCs w:val="28"/>
          </w:rPr>
          <w:tab/>
        </w:r>
        <w:r w:rsidR="00BF38BE">
          <w:rPr>
            <w:rFonts w:ascii="仿宋" w:eastAsia="仿宋" w:hAnsi="仿宋" w:cs="仿宋"/>
            <w:sz w:val="28"/>
            <w:szCs w:val="28"/>
          </w:rPr>
          <w:fldChar w:fldCharType="begin"/>
        </w:r>
        <w:r w:rsidR="00BF38BE">
          <w:rPr>
            <w:rFonts w:ascii="仿宋" w:eastAsia="仿宋" w:hAnsi="仿宋" w:cs="仿宋"/>
            <w:sz w:val="28"/>
            <w:szCs w:val="28"/>
          </w:rPr>
          <w:instrText xml:space="preserve"> PAGEREF _Toc15396611 \h </w:instrText>
        </w:r>
        <w:r w:rsidR="00BF38BE">
          <w:rPr>
            <w:rFonts w:ascii="仿宋" w:eastAsia="仿宋" w:hAnsi="仿宋" w:cs="仿宋"/>
            <w:sz w:val="28"/>
            <w:szCs w:val="28"/>
          </w:rPr>
        </w:r>
        <w:r w:rsidR="00BF38BE">
          <w:rPr>
            <w:rFonts w:ascii="仿宋" w:eastAsia="仿宋" w:hAnsi="仿宋" w:cs="仿宋"/>
            <w:sz w:val="28"/>
            <w:szCs w:val="28"/>
          </w:rPr>
          <w:fldChar w:fldCharType="separate"/>
        </w:r>
        <w:r w:rsidR="00BF38BE">
          <w:rPr>
            <w:rFonts w:ascii="仿宋" w:eastAsia="仿宋" w:hAnsi="仿宋" w:cs="仿宋"/>
            <w:noProof/>
            <w:sz w:val="28"/>
            <w:szCs w:val="28"/>
          </w:rPr>
          <w:t>16</w:t>
        </w:r>
        <w:r w:rsidR="00BF38BE">
          <w:rPr>
            <w:rFonts w:ascii="仿宋" w:eastAsia="仿宋" w:hAnsi="仿宋" w:cs="仿宋"/>
            <w:sz w:val="28"/>
            <w:szCs w:val="28"/>
          </w:rPr>
          <w:fldChar w:fldCharType="end"/>
        </w:r>
      </w:hyperlink>
    </w:p>
    <w:p w:rsidR="00BF38BE" w:rsidRDefault="00B7288C" w:rsidP="005C29FE">
      <w:pPr>
        <w:pStyle w:val="20"/>
        <w:rPr>
          <w:rFonts w:ascii="仿宋" w:eastAsia="仿宋" w:hAnsi="仿宋"/>
          <w:sz w:val="28"/>
          <w:szCs w:val="28"/>
        </w:rPr>
      </w:pPr>
      <w:hyperlink w:anchor="_Toc15396612" w:history="1">
        <w:r w:rsidR="00BF38BE">
          <w:rPr>
            <w:rStyle w:val="a9"/>
            <w:rFonts w:ascii="仿宋" w:eastAsia="仿宋" w:hAnsi="仿宋" w:cs="仿宋" w:hint="eastAsia"/>
            <w:sz w:val="28"/>
            <w:szCs w:val="28"/>
          </w:rPr>
          <w:t>十一、其他重要事项的情况说明</w:t>
        </w:r>
        <w:r w:rsidR="00BF38BE">
          <w:rPr>
            <w:rFonts w:ascii="仿宋" w:eastAsia="仿宋" w:hAnsi="仿宋"/>
            <w:sz w:val="28"/>
            <w:szCs w:val="28"/>
          </w:rPr>
          <w:tab/>
        </w:r>
        <w:r w:rsidR="00BF38BE">
          <w:rPr>
            <w:rFonts w:ascii="仿宋" w:eastAsia="仿宋" w:hAnsi="仿宋" w:cs="仿宋"/>
            <w:sz w:val="28"/>
            <w:szCs w:val="28"/>
          </w:rPr>
          <w:fldChar w:fldCharType="begin"/>
        </w:r>
        <w:r w:rsidR="00BF38BE">
          <w:rPr>
            <w:rFonts w:ascii="仿宋" w:eastAsia="仿宋" w:hAnsi="仿宋" w:cs="仿宋"/>
            <w:sz w:val="28"/>
            <w:szCs w:val="28"/>
          </w:rPr>
          <w:instrText xml:space="preserve"> PAGEREF _Toc15396612 \h </w:instrText>
        </w:r>
        <w:r w:rsidR="00BF38BE">
          <w:rPr>
            <w:rFonts w:ascii="仿宋" w:eastAsia="仿宋" w:hAnsi="仿宋" w:cs="仿宋"/>
            <w:sz w:val="28"/>
            <w:szCs w:val="28"/>
          </w:rPr>
        </w:r>
        <w:r w:rsidR="00BF38BE">
          <w:rPr>
            <w:rFonts w:ascii="仿宋" w:eastAsia="仿宋" w:hAnsi="仿宋" w:cs="仿宋"/>
            <w:sz w:val="28"/>
            <w:szCs w:val="28"/>
          </w:rPr>
          <w:fldChar w:fldCharType="separate"/>
        </w:r>
        <w:r w:rsidR="00BF38BE">
          <w:rPr>
            <w:rFonts w:ascii="仿宋" w:eastAsia="仿宋" w:hAnsi="仿宋" w:cs="仿宋"/>
            <w:noProof/>
            <w:sz w:val="28"/>
            <w:szCs w:val="28"/>
          </w:rPr>
          <w:t>24</w:t>
        </w:r>
        <w:r w:rsidR="00BF38BE">
          <w:rPr>
            <w:rFonts w:ascii="仿宋" w:eastAsia="仿宋" w:hAnsi="仿宋" w:cs="仿宋"/>
            <w:sz w:val="28"/>
            <w:szCs w:val="28"/>
          </w:rPr>
          <w:fldChar w:fldCharType="end"/>
        </w:r>
      </w:hyperlink>
    </w:p>
    <w:p w:rsidR="00BF38BE" w:rsidRDefault="00B7288C">
      <w:pPr>
        <w:pStyle w:val="10"/>
        <w:rPr>
          <w:rFonts w:cs="Times New Roman"/>
        </w:rPr>
      </w:pPr>
      <w:hyperlink w:anchor="_Toc15396613" w:history="1">
        <w:r w:rsidR="00BF38BE">
          <w:rPr>
            <w:rStyle w:val="a9"/>
            <w:rFonts w:hint="eastAsia"/>
            <w:kern w:val="44"/>
          </w:rPr>
          <w:t>第三部分</w:t>
        </w:r>
        <w:r w:rsidR="00BF38BE">
          <w:rPr>
            <w:rStyle w:val="a9"/>
          </w:rPr>
          <w:t xml:space="preserve"> </w:t>
        </w:r>
        <w:r w:rsidR="00BF38BE">
          <w:rPr>
            <w:rStyle w:val="a9"/>
            <w:rFonts w:hint="eastAsia"/>
          </w:rPr>
          <w:t>名</w:t>
        </w:r>
        <w:r w:rsidR="00BF38BE">
          <w:rPr>
            <w:rStyle w:val="a9"/>
            <w:rFonts w:hint="eastAsia"/>
            <w:kern w:val="44"/>
          </w:rPr>
          <w:t>词解释</w:t>
        </w:r>
        <w:r w:rsidR="00BF38BE">
          <w:rPr>
            <w:rFonts w:cs="Times New Roman"/>
          </w:rPr>
          <w:tab/>
        </w:r>
        <w:r w:rsidR="00BF38BE">
          <w:fldChar w:fldCharType="begin"/>
        </w:r>
        <w:r w:rsidR="00BF38BE">
          <w:instrText xml:space="preserve"> PAGEREF _Toc15396613 \h </w:instrText>
        </w:r>
        <w:r w:rsidR="00BF38BE">
          <w:fldChar w:fldCharType="separate"/>
        </w:r>
        <w:r w:rsidR="00BF38BE">
          <w:rPr>
            <w:noProof/>
          </w:rPr>
          <w:t>25</w:t>
        </w:r>
        <w:r w:rsidR="00BF38BE">
          <w:fldChar w:fldCharType="end"/>
        </w:r>
      </w:hyperlink>
    </w:p>
    <w:p w:rsidR="00BF38BE" w:rsidRDefault="00B7288C">
      <w:pPr>
        <w:pStyle w:val="10"/>
        <w:rPr>
          <w:rFonts w:cs="Times New Roman"/>
        </w:rPr>
      </w:pPr>
      <w:hyperlink w:anchor="_Toc15396614" w:history="1">
        <w:r w:rsidR="00BF38BE">
          <w:rPr>
            <w:rStyle w:val="a9"/>
            <w:rFonts w:hint="eastAsia"/>
          </w:rPr>
          <w:t>第</w:t>
        </w:r>
        <w:r w:rsidR="00BF38BE">
          <w:rPr>
            <w:rStyle w:val="a9"/>
            <w:rFonts w:hint="eastAsia"/>
            <w:kern w:val="44"/>
          </w:rPr>
          <w:t>四部分</w:t>
        </w:r>
        <w:r w:rsidR="00BF38BE">
          <w:rPr>
            <w:rStyle w:val="a9"/>
            <w:kern w:val="44"/>
          </w:rPr>
          <w:t xml:space="preserve"> </w:t>
        </w:r>
        <w:r w:rsidR="00BF38BE">
          <w:rPr>
            <w:rStyle w:val="a9"/>
            <w:rFonts w:hint="eastAsia"/>
            <w:kern w:val="44"/>
          </w:rPr>
          <w:t>附件</w:t>
        </w:r>
        <w:r w:rsidR="00BF38BE">
          <w:rPr>
            <w:rFonts w:cs="Times New Roman"/>
          </w:rPr>
          <w:tab/>
        </w:r>
        <w:r w:rsidR="00BF38BE">
          <w:fldChar w:fldCharType="begin"/>
        </w:r>
        <w:r w:rsidR="00BF38BE">
          <w:instrText xml:space="preserve"> PAGEREF _Toc15396614 \h </w:instrText>
        </w:r>
        <w:r w:rsidR="00BF38BE">
          <w:fldChar w:fldCharType="separate"/>
        </w:r>
        <w:r w:rsidR="00BF38BE">
          <w:rPr>
            <w:noProof/>
          </w:rPr>
          <w:t>28</w:t>
        </w:r>
        <w:r w:rsidR="00BF38BE">
          <w:fldChar w:fldCharType="end"/>
        </w:r>
      </w:hyperlink>
    </w:p>
    <w:p w:rsidR="00BF38BE" w:rsidRDefault="00B7288C" w:rsidP="005C29FE">
      <w:pPr>
        <w:pStyle w:val="20"/>
        <w:rPr>
          <w:rFonts w:ascii="仿宋" w:eastAsia="仿宋" w:hAnsi="仿宋"/>
          <w:sz w:val="28"/>
          <w:szCs w:val="28"/>
        </w:rPr>
      </w:pPr>
      <w:hyperlink w:anchor="_Toc15396615" w:history="1">
        <w:r w:rsidR="00BF38BE">
          <w:rPr>
            <w:rStyle w:val="a9"/>
            <w:rFonts w:ascii="仿宋" w:eastAsia="仿宋" w:hAnsi="仿宋" w:cs="仿宋" w:hint="eastAsia"/>
            <w:kern w:val="44"/>
            <w:sz w:val="28"/>
            <w:szCs w:val="28"/>
          </w:rPr>
          <w:t>附件</w:t>
        </w:r>
        <w:r w:rsidR="00BF38BE">
          <w:rPr>
            <w:rStyle w:val="a9"/>
            <w:rFonts w:ascii="仿宋" w:eastAsia="仿宋" w:hAnsi="仿宋" w:cs="仿宋"/>
            <w:kern w:val="44"/>
            <w:sz w:val="28"/>
            <w:szCs w:val="28"/>
          </w:rPr>
          <w:t>1</w:t>
        </w:r>
        <w:r w:rsidR="00BF38BE">
          <w:rPr>
            <w:rFonts w:ascii="仿宋" w:eastAsia="仿宋" w:hAnsi="仿宋"/>
            <w:sz w:val="28"/>
            <w:szCs w:val="28"/>
          </w:rPr>
          <w:tab/>
        </w:r>
        <w:r w:rsidR="00BF38BE">
          <w:rPr>
            <w:rFonts w:ascii="仿宋" w:eastAsia="仿宋" w:hAnsi="仿宋" w:cs="仿宋"/>
            <w:sz w:val="28"/>
            <w:szCs w:val="28"/>
          </w:rPr>
          <w:fldChar w:fldCharType="begin"/>
        </w:r>
        <w:r w:rsidR="00BF38BE">
          <w:rPr>
            <w:rFonts w:ascii="仿宋" w:eastAsia="仿宋" w:hAnsi="仿宋" w:cs="仿宋"/>
            <w:sz w:val="28"/>
            <w:szCs w:val="28"/>
          </w:rPr>
          <w:instrText xml:space="preserve"> PAGEREF _Toc15396615 \h </w:instrText>
        </w:r>
        <w:r w:rsidR="00BF38BE">
          <w:rPr>
            <w:rFonts w:ascii="仿宋" w:eastAsia="仿宋" w:hAnsi="仿宋" w:cs="仿宋"/>
            <w:sz w:val="28"/>
            <w:szCs w:val="28"/>
          </w:rPr>
        </w:r>
        <w:r w:rsidR="00BF38BE">
          <w:rPr>
            <w:rFonts w:ascii="仿宋" w:eastAsia="仿宋" w:hAnsi="仿宋" w:cs="仿宋"/>
            <w:sz w:val="28"/>
            <w:szCs w:val="28"/>
          </w:rPr>
          <w:fldChar w:fldCharType="separate"/>
        </w:r>
        <w:r w:rsidR="00BF38BE">
          <w:rPr>
            <w:rFonts w:ascii="仿宋" w:eastAsia="仿宋" w:hAnsi="仿宋" w:cs="仿宋"/>
            <w:noProof/>
            <w:sz w:val="28"/>
            <w:szCs w:val="28"/>
          </w:rPr>
          <w:t>28</w:t>
        </w:r>
        <w:r w:rsidR="00BF38BE">
          <w:rPr>
            <w:rFonts w:ascii="仿宋" w:eastAsia="仿宋" w:hAnsi="仿宋" w:cs="仿宋"/>
            <w:sz w:val="28"/>
            <w:szCs w:val="28"/>
          </w:rPr>
          <w:fldChar w:fldCharType="end"/>
        </w:r>
      </w:hyperlink>
    </w:p>
    <w:p w:rsidR="00BF38BE" w:rsidRDefault="00B7288C" w:rsidP="005C29FE">
      <w:pPr>
        <w:pStyle w:val="20"/>
        <w:rPr>
          <w:rFonts w:ascii="仿宋" w:eastAsia="仿宋" w:hAnsi="仿宋"/>
          <w:sz w:val="28"/>
          <w:szCs w:val="28"/>
        </w:rPr>
      </w:pPr>
      <w:hyperlink w:anchor="_Toc15396617" w:history="1">
        <w:r w:rsidR="00BF38BE">
          <w:rPr>
            <w:rStyle w:val="a9"/>
            <w:rFonts w:ascii="仿宋" w:eastAsia="仿宋" w:hAnsi="仿宋" w:cs="仿宋" w:hint="eastAsia"/>
            <w:kern w:val="44"/>
            <w:sz w:val="28"/>
            <w:szCs w:val="28"/>
          </w:rPr>
          <w:t>附件</w:t>
        </w:r>
        <w:r w:rsidR="00BF38BE">
          <w:rPr>
            <w:rStyle w:val="a9"/>
            <w:rFonts w:ascii="仿宋" w:eastAsia="仿宋" w:hAnsi="仿宋" w:cs="仿宋"/>
            <w:kern w:val="44"/>
            <w:sz w:val="28"/>
            <w:szCs w:val="28"/>
          </w:rPr>
          <w:t>2</w:t>
        </w:r>
        <w:r w:rsidR="00BF38BE">
          <w:rPr>
            <w:rFonts w:ascii="仿宋" w:eastAsia="仿宋" w:hAnsi="仿宋"/>
            <w:sz w:val="28"/>
            <w:szCs w:val="28"/>
          </w:rPr>
          <w:tab/>
        </w:r>
        <w:r w:rsidR="00BF38BE">
          <w:rPr>
            <w:rFonts w:ascii="仿宋" w:eastAsia="仿宋" w:hAnsi="仿宋" w:cs="仿宋"/>
            <w:sz w:val="28"/>
            <w:szCs w:val="28"/>
          </w:rPr>
          <w:fldChar w:fldCharType="begin"/>
        </w:r>
        <w:r w:rsidR="00BF38BE">
          <w:rPr>
            <w:rFonts w:ascii="仿宋" w:eastAsia="仿宋" w:hAnsi="仿宋" w:cs="仿宋"/>
            <w:sz w:val="28"/>
            <w:szCs w:val="28"/>
          </w:rPr>
          <w:instrText xml:space="preserve"> PAGEREF _Toc15396617 \h </w:instrText>
        </w:r>
        <w:r w:rsidR="00BF38BE">
          <w:rPr>
            <w:rFonts w:ascii="仿宋" w:eastAsia="仿宋" w:hAnsi="仿宋" w:cs="仿宋"/>
            <w:sz w:val="28"/>
            <w:szCs w:val="28"/>
          </w:rPr>
        </w:r>
        <w:r w:rsidR="00BF38BE">
          <w:rPr>
            <w:rFonts w:ascii="仿宋" w:eastAsia="仿宋" w:hAnsi="仿宋" w:cs="仿宋"/>
            <w:sz w:val="28"/>
            <w:szCs w:val="28"/>
          </w:rPr>
          <w:fldChar w:fldCharType="separate"/>
        </w:r>
        <w:r w:rsidR="00BF38BE">
          <w:rPr>
            <w:rFonts w:ascii="仿宋" w:eastAsia="仿宋" w:hAnsi="仿宋" w:cs="仿宋"/>
            <w:noProof/>
            <w:sz w:val="28"/>
            <w:szCs w:val="28"/>
          </w:rPr>
          <w:t>33</w:t>
        </w:r>
        <w:r w:rsidR="00BF38BE">
          <w:rPr>
            <w:rFonts w:ascii="仿宋" w:eastAsia="仿宋" w:hAnsi="仿宋" w:cs="仿宋"/>
            <w:sz w:val="28"/>
            <w:szCs w:val="28"/>
          </w:rPr>
          <w:fldChar w:fldCharType="end"/>
        </w:r>
      </w:hyperlink>
    </w:p>
    <w:p w:rsidR="00BF38BE" w:rsidRDefault="00B7288C">
      <w:pPr>
        <w:pStyle w:val="10"/>
        <w:rPr>
          <w:rFonts w:cs="Times New Roman"/>
        </w:rPr>
      </w:pPr>
      <w:hyperlink w:anchor="_Toc15396618" w:history="1">
        <w:r w:rsidR="00BF38BE">
          <w:rPr>
            <w:rStyle w:val="a9"/>
            <w:rFonts w:hint="eastAsia"/>
          </w:rPr>
          <w:t>第</w:t>
        </w:r>
        <w:r w:rsidR="00BF38BE">
          <w:rPr>
            <w:rStyle w:val="a9"/>
            <w:rFonts w:hint="eastAsia"/>
            <w:kern w:val="44"/>
          </w:rPr>
          <w:t>五部分</w:t>
        </w:r>
        <w:r w:rsidR="00BF38BE">
          <w:rPr>
            <w:rStyle w:val="a9"/>
            <w:kern w:val="44"/>
          </w:rPr>
          <w:t xml:space="preserve"> </w:t>
        </w:r>
        <w:r w:rsidR="00BF38BE">
          <w:rPr>
            <w:rStyle w:val="a9"/>
            <w:rFonts w:hint="eastAsia"/>
            <w:kern w:val="44"/>
          </w:rPr>
          <w:t>附表</w:t>
        </w:r>
        <w:r w:rsidR="00BF38BE">
          <w:rPr>
            <w:rFonts w:cs="Times New Roman"/>
          </w:rPr>
          <w:tab/>
        </w:r>
        <w:r w:rsidR="00BF38BE">
          <w:fldChar w:fldCharType="begin"/>
        </w:r>
        <w:r w:rsidR="00BF38BE">
          <w:instrText xml:space="preserve"> PAGEREF _Toc15396618 \h </w:instrText>
        </w:r>
        <w:r w:rsidR="00BF38BE">
          <w:fldChar w:fldCharType="separate"/>
        </w:r>
        <w:r w:rsidR="00BF38BE">
          <w:rPr>
            <w:noProof/>
          </w:rPr>
          <w:t>34</w:t>
        </w:r>
        <w:r w:rsidR="00BF38BE">
          <w:fldChar w:fldCharType="end"/>
        </w:r>
      </w:hyperlink>
    </w:p>
    <w:p w:rsidR="00BF38BE" w:rsidRDefault="00BF38BE" w:rsidP="005C29FE">
      <w:pPr>
        <w:pStyle w:val="20"/>
        <w:rPr>
          <w:rFonts w:ascii="仿宋" w:eastAsia="仿宋" w:hAnsi="仿宋"/>
          <w:sz w:val="28"/>
          <w:szCs w:val="28"/>
        </w:rPr>
      </w:pPr>
      <w:r>
        <w:rPr>
          <w:rFonts w:ascii="仿宋" w:eastAsia="仿宋" w:hAnsi="仿宋" w:cs="仿宋" w:hint="eastAsia"/>
          <w:sz w:val="28"/>
          <w:szCs w:val="28"/>
        </w:rPr>
        <w:t>一、</w:t>
      </w:r>
      <w:hyperlink w:anchor="_Toc15396619" w:history="1">
        <w:r>
          <w:rPr>
            <w:rStyle w:val="a9"/>
            <w:rFonts w:ascii="仿宋" w:eastAsia="仿宋" w:hAnsi="仿宋" w:cs="仿宋" w:hint="eastAsia"/>
            <w:sz w:val="28"/>
            <w:szCs w:val="28"/>
          </w:rPr>
          <w:t>收入支出决算总表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_Toc15396619 \h </w:instrText>
        </w:r>
        <w:r>
          <w:rPr>
            <w:rFonts w:ascii="仿宋" w:eastAsia="仿宋" w:hAnsi="仿宋" w:cs="仿宋"/>
            <w:sz w:val="28"/>
            <w:szCs w:val="28"/>
          </w:rPr>
        </w:r>
        <w:r>
          <w:rPr>
            <w:rFonts w:ascii="仿宋" w:eastAsia="仿宋" w:hAnsi="仿宋" w:cs="仿宋"/>
            <w:sz w:val="28"/>
            <w:szCs w:val="28"/>
          </w:rPr>
          <w:fldChar w:fldCharType="separate"/>
        </w:r>
        <w:r>
          <w:rPr>
            <w:rFonts w:ascii="仿宋" w:eastAsia="仿宋" w:hAnsi="仿宋" w:cs="仿宋"/>
            <w:noProof/>
            <w:sz w:val="28"/>
            <w:szCs w:val="28"/>
          </w:rPr>
          <w:t>40</w:t>
        </w:r>
        <w:r>
          <w:rPr>
            <w:rFonts w:ascii="仿宋" w:eastAsia="仿宋" w:hAnsi="仿宋" w:cs="仿宋"/>
            <w:sz w:val="28"/>
            <w:szCs w:val="28"/>
          </w:rPr>
          <w:fldChar w:fldCharType="end"/>
        </w:r>
      </w:hyperlink>
    </w:p>
    <w:p w:rsidR="00BF38BE" w:rsidRDefault="00BF38BE" w:rsidP="005C29FE">
      <w:pPr>
        <w:pStyle w:val="20"/>
        <w:rPr>
          <w:rFonts w:ascii="仿宋" w:eastAsia="仿宋" w:hAnsi="仿宋"/>
          <w:sz w:val="28"/>
          <w:szCs w:val="28"/>
        </w:rPr>
      </w:pPr>
      <w:r>
        <w:rPr>
          <w:rFonts w:ascii="仿宋" w:eastAsia="仿宋" w:hAnsi="仿宋" w:cs="仿宋" w:hint="eastAsia"/>
          <w:sz w:val="28"/>
          <w:szCs w:val="28"/>
        </w:rPr>
        <w:t>二、</w:t>
      </w:r>
      <w:hyperlink w:anchor="_Toc15396620" w:history="1">
        <w:r>
          <w:rPr>
            <w:rStyle w:val="a9"/>
            <w:rFonts w:ascii="仿宋" w:eastAsia="仿宋" w:hAnsi="仿宋" w:cs="仿宋" w:hint="eastAsia"/>
            <w:sz w:val="28"/>
            <w:szCs w:val="28"/>
          </w:rPr>
          <w:t>收入总表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_Toc15396620 \h </w:instrText>
        </w:r>
        <w:r>
          <w:rPr>
            <w:rFonts w:ascii="仿宋" w:eastAsia="仿宋" w:hAnsi="仿宋" w:cs="仿宋"/>
            <w:sz w:val="28"/>
            <w:szCs w:val="28"/>
          </w:rPr>
        </w:r>
        <w:r>
          <w:rPr>
            <w:rFonts w:ascii="仿宋" w:eastAsia="仿宋" w:hAnsi="仿宋" w:cs="仿宋"/>
            <w:sz w:val="28"/>
            <w:szCs w:val="28"/>
          </w:rPr>
          <w:fldChar w:fldCharType="separate"/>
        </w:r>
        <w:r>
          <w:rPr>
            <w:rFonts w:ascii="仿宋" w:eastAsia="仿宋" w:hAnsi="仿宋" w:cs="仿宋"/>
            <w:noProof/>
            <w:sz w:val="28"/>
            <w:szCs w:val="28"/>
          </w:rPr>
          <w:t>40</w:t>
        </w:r>
        <w:r>
          <w:rPr>
            <w:rFonts w:ascii="仿宋" w:eastAsia="仿宋" w:hAnsi="仿宋" w:cs="仿宋"/>
            <w:sz w:val="28"/>
            <w:szCs w:val="28"/>
          </w:rPr>
          <w:fldChar w:fldCharType="end"/>
        </w:r>
      </w:hyperlink>
    </w:p>
    <w:p w:rsidR="00BF38BE" w:rsidRDefault="00BF38BE" w:rsidP="005C29FE">
      <w:pPr>
        <w:pStyle w:val="20"/>
        <w:rPr>
          <w:rFonts w:ascii="仿宋" w:eastAsia="仿宋" w:hAnsi="仿宋"/>
          <w:sz w:val="28"/>
          <w:szCs w:val="28"/>
        </w:rPr>
      </w:pPr>
      <w:r>
        <w:rPr>
          <w:rFonts w:ascii="仿宋" w:eastAsia="仿宋" w:hAnsi="仿宋" w:cs="仿宋" w:hint="eastAsia"/>
          <w:sz w:val="28"/>
          <w:szCs w:val="28"/>
        </w:rPr>
        <w:t>三、</w:t>
      </w:r>
      <w:hyperlink w:anchor="_Toc15396621" w:history="1">
        <w:r>
          <w:rPr>
            <w:rStyle w:val="a9"/>
            <w:rFonts w:ascii="仿宋" w:eastAsia="仿宋" w:hAnsi="仿宋" w:cs="仿宋" w:hint="eastAsia"/>
            <w:sz w:val="28"/>
            <w:szCs w:val="28"/>
          </w:rPr>
          <w:t>支出总表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_Toc15396621 \h </w:instrText>
        </w:r>
        <w:r>
          <w:rPr>
            <w:rFonts w:ascii="仿宋" w:eastAsia="仿宋" w:hAnsi="仿宋" w:cs="仿宋"/>
            <w:sz w:val="28"/>
            <w:szCs w:val="28"/>
          </w:rPr>
        </w:r>
        <w:r>
          <w:rPr>
            <w:rFonts w:ascii="仿宋" w:eastAsia="仿宋" w:hAnsi="仿宋" w:cs="仿宋"/>
            <w:sz w:val="28"/>
            <w:szCs w:val="28"/>
          </w:rPr>
          <w:fldChar w:fldCharType="separate"/>
        </w:r>
        <w:r>
          <w:rPr>
            <w:rFonts w:ascii="仿宋" w:eastAsia="仿宋" w:hAnsi="仿宋" w:cs="仿宋"/>
            <w:noProof/>
            <w:sz w:val="28"/>
            <w:szCs w:val="28"/>
          </w:rPr>
          <w:t>40</w:t>
        </w:r>
        <w:r>
          <w:rPr>
            <w:rFonts w:ascii="仿宋" w:eastAsia="仿宋" w:hAnsi="仿宋" w:cs="仿宋"/>
            <w:sz w:val="28"/>
            <w:szCs w:val="28"/>
          </w:rPr>
          <w:fldChar w:fldCharType="end"/>
        </w:r>
      </w:hyperlink>
    </w:p>
    <w:p w:rsidR="00BF38BE" w:rsidRDefault="00BF38BE" w:rsidP="005C29FE">
      <w:pPr>
        <w:pStyle w:val="20"/>
        <w:rPr>
          <w:rFonts w:ascii="仿宋" w:eastAsia="仿宋" w:hAnsi="仿宋"/>
          <w:sz w:val="28"/>
          <w:szCs w:val="28"/>
        </w:rPr>
      </w:pPr>
      <w:r>
        <w:rPr>
          <w:rFonts w:ascii="仿宋" w:eastAsia="仿宋" w:hAnsi="仿宋" w:cs="仿宋" w:hint="eastAsia"/>
          <w:sz w:val="28"/>
          <w:szCs w:val="28"/>
        </w:rPr>
        <w:t>四、</w:t>
      </w:r>
      <w:hyperlink w:anchor="_Toc15396622" w:history="1">
        <w:r>
          <w:rPr>
            <w:rStyle w:val="a9"/>
            <w:rFonts w:ascii="仿宋" w:eastAsia="仿宋" w:hAnsi="仿宋" w:cs="仿宋" w:hint="eastAsia"/>
            <w:sz w:val="28"/>
            <w:szCs w:val="28"/>
          </w:rPr>
          <w:t>财政拨款收入支出决算总表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_Toc15396622 \h </w:instrText>
        </w:r>
        <w:r>
          <w:rPr>
            <w:rFonts w:ascii="仿宋" w:eastAsia="仿宋" w:hAnsi="仿宋" w:cs="仿宋"/>
            <w:sz w:val="28"/>
            <w:szCs w:val="28"/>
          </w:rPr>
        </w:r>
        <w:r>
          <w:rPr>
            <w:rFonts w:ascii="仿宋" w:eastAsia="仿宋" w:hAnsi="仿宋" w:cs="仿宋"/>
            <w:sz w:val="28"/>
            <w:szCs w:val="28"/>
          </w:rPr>
          <w:fldChar w:fldCharType="separate"/>
        </w:r>
        <w:r>
          <w:rPr>
            <w:rFonts w:ascii="仿宋" w:eastAsia="仿宋" w:hAnsi="仿宋" w:cs="仿宋"/>
            <w:noProof/>
            <w:sz w:val="28"/>
            <w:szCs w:val="28"/>
          </w:rPr>
          <w:t>40</w:t>
        </w:r>
        <w:r>
          <w:rPr>
            <w:rFonts w:ascii="仿宋" w:eastAsia="仿宋" w:hAnsi="仿宋" w:cs="仿宋"/>
            <w:sz w:val="28"/>
            <w:szCs w:val="28"/>
          </w:rPr>
          <w:fldChar w:fldCharType="end"/>
        </w:r>
      </w:hyperlink>
    </w:p>
    <w:p w:rsidR="00BF38BE" w:rsidRDefault="00BF38BE" w:rsidP="005C29FE">
      <w:pPr>
        <w:pStyle w:val="20"/>
        <w:rPr>
          <w:rFonts w:ascii="仿宋" w:eastAsia="仿宋" w:hAnsi="仿宋"/>
          <w:sz w:val="28"/>
          <w:szCs w:val="28"/>
        </w:rPr>
      </w:pPr>
      <w:r>
        <w:rPr>
          <w:rFonts w:ascii="仿宋" w:eastAsia="仿宋" w:hAnsi="仿宋" w:cs="仿宋" w:hint="eastAsia"/>
          <w:sz w:val="28"/>
          <w:szCs w:val="28"/>
        </w:rPr>
        <w:t>五、</w:t>
      </w:r>
      <w:hyperlink w:anchor="_Toc15396623" w:history="1">
        <w:r>
          <w:rPr>
            <w:rFonts w:ascii="仿宋" w:eastAsia="仿宋" w:hAnsi="仿宋" w:cs="仿宋" w:hint="eastAsia"/>
            <w:sz w:val="28"/>
            <w:szCs w:val="28"/>
          </w:rPr>
          <w:t>财政拨款支出决算明细表（政府经济分类科目）</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_Toc15396623 \h </w:instrText>
        </w:r>
        <w:r>
          <w:rPr>
            <w:rFonts w:ascii="仿宋" w:eastAsia="仿宋" w:hAnsi="仿宋" w:cs="仿宋"/>
            <w:sz w:val="28"/>
            <w:szCs w:val="28"/>
          </w:rPr>
        </w:r>
        <w:r>
          <w:rPr>
            <w:rFonts w:ascii="仿宋" w:eastAsia="仿宋" w:hAnsi="仿宋" w:cs="仿宋"/>
            <w:sz w:val="28"/>
            <w:szCs w:val="28"/>
          </w:rPr>
          <w:fldChar w:fldCharType="separate"/>
        </w:r>
        <w:r>
          <w:rPr>
            <w:rFonts w:ascii="仿宋" w:eastAsia="仿宋" w:hAnsi="仿宋" w:cs="仿宋"/>
            <w:noProof/>
            <w:sz w:val="28"/>
            <w:szCs w:val="28"/>
          </w:rPr>
          <w:t>40</w:t>
        </w:r>
        <w:r>
          <w:rPr>
            <w:rFonts w:ascii="仿宋" w:eastAsia="仿宋" w:hAnsi="仿宋" w:cs="仿宋"/>
            <w:sz w:val="28"/>
            <w:szCs w:val="28"/>
          </w:rPr>
          <w:fldChar w:fldCharType="end"/>
        </w:r>
      </w:hyperlink>
    </w:p>
    <w:p w:rsidR="00BF38BE" w:rsidRDefault="00BF38BE" w:rsidP="005C29FE">
      <w:pPr>
        <w:pStyle w:val="20"/>
        <w:rPr>
          <w:rFonts w:ascii="仿宋" w:eastAsia="仿宋" w:hAnsi="仿宋"/>
          <w:sz w:val="28"/>
          <w:szCs w:val="28"/>
        </w:rPr>
      </w:pPr>
      <w:r>
        <w:rPr>
          <w:rFonts w:ascii="仿宋" w:eastAsia="仿宋" w:hAnsi="仿宋" w:cs="仿宋" w:hint="eastAsia"/>
          <w:sz w:val="28"/>
          <w:szCs w:val="28"/>
        </w:rPr>
        <w:t>六、</w:t>
      </w:r>
      <w:hyperlink w:anchor="_Toc15396624" w:history="1">
        <w:r>
          <w:rPr>
            <w:rStyle w:val="a9"/>
            <w:rFonts w:ascii="仿宋" w:eastAsia="仿宋" w:hAnsi="仿宋" w:cs="仿宋" w:hint="eastAsia"/>
            <w:sz w:val="28"/>
            <w:szCs w:val="28"/>
          </w:rPr>
          <w:t>一般公共预算财政拨款支出决算表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_Toc15396624 \h </w:instrText>
        </w:r>
        <w:r>
          <w:rPr>
            <w:rFonts w:ascii="仿宋" w:eastAsia="仿宋" w:hAnsi="仿宋" w:cs="仿宋"/>
            <w:sz w:val="28"/>
            <w:szCs w:val="28"/>
          </w:rPr>
        </w:r>
        <w:r>
          <w:rPr>
            <w:rFonts w:ascii="仿宋" w:eastAsia="仿宋" w:hAnsi="仿宋" w:cs="仿宋"/>
            <w:sz w:val="28"/>
            <w:szCs w:val="28"/>
          </w:rPr>
          <w:fldChar w:fldCharType="separate"/>
        </w:r>
        <w:r>
          <w:rPr>
            <w:rFonts w:ascii="仿宋" w:eastAsia="仿宋" w:hAnsi="仿宋" w:cs="仿宋"/>
            <w:noProof/>
            <w:sz w:val="28"/>
            <w:szCs w:val="28"/>
          </w:rPr>
          <w:t>40</w:t>
        </w:r>
        <w:r>
          <w:rPr>
            <w:rFonts w:ascii="仿宋" w:eastAsia="仿宋" w:hAnsi="仿宋" w:cs="仿宋"/>
            <w:sz w:val="28"/>
            <w:szCs w:val="28"/>
          </w:rPr>
          <w:fldChar w:fldCharType="end"/>
        </w:r>
      </w:hyperlink>
    </w:p>
    <w:p w:rsidR="00BF38BE" w:rsidRDefault="00BF38BE" w:rsidP="005C29FE">
      <w:pPr>
        <w:pStyle w:val="20"/>
        <w:rPr>
          <w:rFonts w:ascii="仿宋" w:eastAsia="仿宋" w:hAnsi="仿宋"/>
          <w:sz w:val="28"/>
          <w:szCs w:val="28"/>
        </w:rPr>
      </w:pPr>
      <w:r>
        <w:rPr>
          <w:rFonts w:ascii="仿宋" w:eastAsia="仿宋" w:hAnsi="仿宋" w:cs="仿宋" w:hint="eastAsia"/>
          <w:sz w:val="28"/>
          <w:szCs w:val="28"/>
        </w:rPr>
        <w:t>七、</w:t>
      </w:r>
      <w:hyperlink w:anchor="_Toc15396625" w:history="1">
        <w:r>
          <w:rPr>
            <w:rStyle w:val="a9"/>
            <w:rFonts w:ascii="仿宋" w:eastAsia="仿宋" w:hAnsi="仿宋" w:cs="仿宋" w:hint="eastAsia"/>
            <w:sz w:val="28"/>
            <w:szCs w:val="28"/>
          </w:rPr>
          <w:t>一般公共预算财政拨款支出决算明细表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_Toc15396625 \h </w:instrText>
        </w:r>
        <w:r>
          <w:rPr>
            <w:rFonts w:ascii="仿宋" w:eastAsia="仿宋" w:hAnsi="仿宋" w:cs="仿宋"/>
            <w:sz w:val="28"/>
            <w:szCs w:val="28"/>
          </w:rPr>
        </w:r>
        <w:r>
          <w:rPr>
            <w:rFonts w:ascii="仿宋" w:eastAsia="仿宋" w:hAnsi="仿宋" w:cs="仿宋"/>
            <w:sz w:val="28"/>
            <w:szCs w:val="28"/>
          </w:rPr>
          <w:fldChar w:fldCharType="separate"/>
        </w:r>
        <w:r>
          <w:rPr>
            <w:rFonts w:ascii="仿宋" w:eastAsia="仿宋" w:hAnsi="仿宋" w:cs="仿宋"/>
            <w:noProof/>
            <w:sz w:val="28"/>
            <w:szCs w:val="28"/>
          </w:rPr>
          <w:t>40</w:t>
        </w:r>
        <w:r>
          <w:rPr>
            <w:rFonts w:ascii="仿宋" w:eastAsia="仿宋" w:hAnsi="仿宋" w:cs="仿宋"/>
            <w:sz w:val="28"/>
            <w:szCs w:val="28"/>
          </w:rPr>
          <w:fldChar w:fldCharType="end"/>
        </w:r>
      </w:hyperlink>
    </w:p>
    <w:p w:rsidR="00BF38BE" w:rsidRDefault="00BF38BE" w:rsidP="005C29FE">
      <w:pPr>
        <w:pStyle w:val="20"/>
        <w:rPr>
          <w:rFonts w:ascii="仿宋" w:eastAsia="仿宋" w:hAnsi="仿宋"/>
          <w:sz w:val="28"/>
          <w:szCs w:val="28"/>
        </w:rPr>
      </w:pPr>
      <w:r>
        <w:rPr>
          <w:rFonts w:ascii="仿宋" w:eastAsia="仿宋" w:hAnsi="仿宋" w:cs="仿宋" w:hint="eastAsia"/>
          <w:sz w:val="28"/>
          <w:szCs w:val="28"/>
        </w:rPr>
        <w:t>八、</w:t>
      </w:r>
      <w:hyperlink w:anchor="_Toc15396626" w:history="1">
        <w:r>
          <w:rPr>
            <w:rStyle w:val="a9"/>
            <w:rFonts w:ascii="仿宋" w:eastAsia="仿宋" w:hAnsi="仿宋" w:cs="仿宋" w:hint="eastAsia"/>
            <w:sz w:val="28"/>
            <w:szCs w:val="28"/>
          </w:rPr>
          <w:t>一般公共预算财政拨款基本支出决算表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_Toc15396626 \h </w:instrText>
        </w:r>
        <w:r>
          <w:rPr>
            <w:rFonts w:ascii="仿宋" w:eastAsia="仿宋" w:hAnsi="仿宋" w:cs="仿宋"/>
            <w:sz w:val="28"/>
            <w:szCs w:val="28"/>
          </w:rPr>
        </w:r>
        <w:r>
          <w:rPr>
            <w:rFonts w:ascii="仿宋" w:eastAsia="仿宋" w:hAnsi="仿宋" w:cs="仿宋"/>
            <w:sz w:val="28"/>
            <w:szCs w:val="28"/>
          </w:rPr>
          <w:fldChar w:fldCharType="separate"/>
        </w:r>
        <w:r>
          <w:rPr>
            <w:rFonts w:ascii="仿宋" w:eastAsia="仿宋" w:hAnsi="仿宋" w:cs="仿宋"/>
            <w:noProof/>
            <w:sz w:val="28"/>
            <w:szCs w:val="28"/>
          </w:rPr>
          <w:t>40</w:t>
        </w:r>
        <w:r>
          <w:rPr>
            <w:rFonts w:ascii="仿宋" w:eastAsia="仿宋" w:hAnsi="仿宋" w:cs="仿宋"/>
            <w:sz w:val="28"/>
            <w:szCs w:val="28"/>
          </w:rPr>
          <w:fldChar w:fldCharType="end"/>
        </w:r>
      </w:hyperlink>
    </w:p>
    <w:p w:rsidR="00BF38BE" w:rsidRDefault="00BF38BE" w:rsidP="005C29FE">
      <w:pPr>
        <w:pStyle w:val="20"/>
        <w:rPr>
          <w:rFonts w:ascii="仿宋" w:eastAsia="仿宋" w:hAnsi="仿宋"/>
          <w:sz w:val="28"/>
          <w:szCs w:val="28"/>
        </w:rPr>
      </w:pPr>
      <w:r>
        <w:rPr>
          <w:rFonts w:ascii="仿宋" w:eastAsia="仿宋" w:hAnsi="仿宋" w:cs="仿宋" w:hint="eastAsia"/>
          <w:sz w:val="28"/>
          <w:szCs w:val="28"/>
        </w:rPr>
        <w:t>九、</w:t>
      </w:r>
      <w:hyperlink w:anchor="_Toc15396627" w:history="1">
        <w:r>
          <w:rPr>
            <w:rStyle w:val="a9"/>
            <w:rFonts w:ascii="仿宋" w:eastAsia="仿宋" w:hAnsi="仿宋" w:cs="仿宋" w:hint="eastAsia"/>
            <w:sz w:val="28"/>
            <w:szCs w:val="28"/>
          </w:rPr>
          <w:t>一般公共预算财政拨款项目支出决算表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_Toc15396627 \h </w:instrText>
        </w:r>
        <w:r>
          <w:rPr>
            <w:rFonts w:ascii="仿宋" w:eastAsia="仿宋" w:hAnsi="仿宋" w:cs="仿宋"/>
            <w:sz w:val="28"/>
            <w:szCs w:val="28"/>
          </w:rPr>
        </w:r>
        <w:r>
          <w:rPr>
            <w:rFonts w:ascii="仿宋" w:eastAsia="仿宋" w:hAnsi="仿宋" w:cs="仿宋"/>
            <w:sz w:val="28"/>
            <w:szCs w:val="28"/>
          </w:rPr>
          <w:fldChar w:fldCharType="separate"/>
        </w:r>
        <w:r>
          <w:rPr>
            <w:rFonts w:ascii="仿宋" w:eastAsia="仿宋" w:hAnsi="仿宋" w:cs="仿宋"/>
            <w:noProof/>
            <w:sz w:val="28"/>
            <w:szCs w:val="28"/>
          </w:rPr>
          <w:t>40</w:t>
        </w:r>
        <w:r>
          <w:rPr>
            <w:rFonts w:ascii="仿宋" w:eastAsia="仿宋" w:hAnsi="仿宋" w:cs="仿宋"/>
            <w:sz w:val="28"/>
            <w:szCs w:val="28"/>
          </w:rPr>
          <w:fldChar w:fldCharType="end"/>
        </w:r>
      </w:hyperlink>
    </w:p>
    <w:p w:rsidR="00BF38BE" w:rsidRDefault="00BF38BE" w:rsidP="005C29FE">
      <w:pPr>
        <w:pStyle w:val="20"/>
        <w:rPr>
          <w:rFonts w:ascii="仿宋" w:eastAsia="仿宋" w:hAnsi="仿宋"/>
          <w:sz w:val="28"/>
          <w:szCs w:val="28"/>
        </w:rPr>
      </w:pPr>
      <w:r>
        <w:rPr>
          <w:rFonts w:ascii="仿宋" w:eastAsia="仿宋" w:hAnsi="仿宋" w:cs="仿宋" w:hint="eastAsia"/>
          <w:sz w:val="28"/>
          <w:szCs w:val="28"/>
        </w:rPr>
        <w:t>十、</w:t>
      </w:r>
      <w:hyperlink w:anchor="_Toc15396628" w:history="1">
        <w:r>
          <w:rPr>
            <w:rStyle w:val="a9"/>
            <w:rFonts w:ascii="仿宋" w:eastAsia="仿宋" w:hAnsi="仿宋" w:cs="仿宋" w:hint="eastAsia"/>
            <w:sz w:val="28"/>
            <w:szCs w:val="28"/>
          </w:rPr>
          <w:t>一般公共预算财政拨款“三公”经费支出决算表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_Toc15396628 \h </w:instrText>
        </w:r>
        <w:r>
          <w:rPr>
            <w:rFonts w:ascii="仿宋" w:eastAsia="仿宋" w:hAnsi="仿宋" w:cs="仿宋"/>
            <w:sz w:val="28"/>
            <w:szCs w:val="28"/>
          </w:rPr>
        </w:r>
        <w:r>
          <w:rPr>
            <w:rFonts w:ascii="仿宋" w:eastAsia="仿宋" w:hAnsi="仿宋" w:cs="仿宋"/>
            <w:sz w:val="28"/>
            <w:szCs w:val="28"/>
          </w:rPr>
          <w:fldChar w:fldCharType="separate"/>
        </w:r>
        <w:r>
          <w:rPr>
            <w:rFonts w:ascii="仿宋" w:eastAsia="仿宋" w:hAnsi="仿宋" w:cs="仿宋"/>
            <w:noProof/>
            <w:sz w:val="28"/>
            <w:szCs w:val="28"/>
          </w:rPr>
          <w:t>40</w:t>
        </w:r>
        <w:r>
          <w:rPr>
            <w:rFonts w:ascii="仿宋" w:eastAsia="仿宋" w:hAnsi="仿宋" w:cs="仿宋"/>
            <w:sz w:val="28"/>
            <w:szCs w:val="28"/>
          </w:rPr>
          <w:fldChar w:fldCharType="end"/>
        </w:r>
      </w:hyperlink>
    </w:p>
    <w:p w:rsidR="00BF38BE" w:rsidRDefault="00BF38BE" w:rsidP="005C29FE">
      <w:pPr>
        <w:pStyle w:val="20"/>
        <w:rPr>
          <w:rFonts w:ascii="仿宋" w:eastAsia="仿宋" w:hAnsi="仿宋"/>
          <w:sz w:val="28"/>
          <w:szCs w:val="28"/>
        </w:rPr>
      </w:pPr>
      <w:r>
        <w:rPr>
          <w:rFonts w:ascii="仿宋" w:eastAsia="仿宋" w:hAnsi="仿宋" w:cs="仿宋" w:hint="eastAsia"/>
          <w:sz w:val="28"/>
          <w:szCs w:val="28"/>
        </w:rPr>
        <w:t>十一、</w:t>
      </w:r>
      <w:hyperlink w:anchor="_Toc15396629" w:history="1">
        <w:r>
          <w:rPr>
            <w:rStyle w:val="a9"/>
            <w:rFonts w:ascii="仿宋" w:eastAsia="仿宋" w:hAnsi="仿宋" w:cs="仿宋" w:hint="eastAsia"/>
            <w:sz w:val="28"/>
            <w:szCs w:val="28"/>
          </w:rPr>
          <w:t>政府性基金预算财政拨款收入支出决算表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_Toc15396629 \h </w:instrText>
        </w:r>
        <w:r>
          <w:rPr>
            <w:rFonts w:ascii="仿宋" w:eastAsia="仿宋" w:hAnsi="仿宋" w:cs="仿宋"/>
            <w:sz w:val="28"/>
            <w:szCs w:val="28"/>
          </w:rPr>
        </w:r>
        <w:r>
          <w:rPr>
            <w:rFonts w:ascii="仿宋" w:eastAsia="仿宋" w:hAnsi="仿宋" w:cs="仿宋"/>
            <w:sz w:val="28"/>
            <w:szCs w:val="28"/>
          </w:rPr>
          <w:fldChar w:fldCharType="separate"/>
        </w:r>
        <w:r>
          <w:rPr>
            <w:rFonts w:ascii="仿宋" w:eastAsia="仿宋" w:hAnsi="仿宋" w:cs="仿宋"/>
            <w:noProof/>
            <w:sz w:val="28"/>
            <w:szCs w:val="28"/>
          </w:rPr>
          <w:t>40</w:t>
        </w:r>
        <w:r>
          <w:rPr>
            <w:rFonts w:ascii="仿宋" w:eastAsia="仿宋" w:hAnsi="仿宋" w:cs="仿宋"/>
            <w:sz w:val="28"/>
            <w:szCs w:val="28"/>
          </w:rPr>
          <w:fldChar w:fldCharType="end"/>
        </w:r>
      </w:hyperlink>
    </w:p>
    <w:p w:rsidR="00BF38BE" w:rsidRDefault="00BF38BE" w:rsidP="005C29FE">
      <w:pPr>
        <w:pStyle w:val="20"/>
        <w:rPr>
          <w:rFonts w:ascii="仿宋" w:eastAsia="仿宋" w:hAnsi="仿宋"/>
          <w:sz w:val="28"/>
          <w:szCs w:val="28"/>
        </w:rPr>
      </w:pPr>
      <w:r>
        <w:rPr>
          <w:rFonts w:ascii="仿宋" w:eastAsia="仿宋" w:hAnsi="仿宋" w:cs="仿宋" w:hint="eastAsia"/>
          <w:sz w:val="28"/>
          <w:szCs w:val="28"/>
        </w:rPr>
        <w:t>十二、</w:t>
      </w:r>
      <w:hyperlink w:anchor="_Toc15396630" w:history="1">
        <w:r>
          <w:rPr>
            <w:rStyle w:val="a9"/>
            <w:rFonts w:ascii="仿宋" w:eastAsia="仿宋" w:hAnsi="仿宋" w:cs="仿宋" w:hint="eastAsia"/>
            <w:sz w:val="28"/>
            <w:szCs w:val="28"/>
          </w:rPr>
          <w:t>政府性基金预算财政拨款“三公”经费支出决算表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_Toc15396630 \h </w:instrText>
        </w:r>
        <w:r>
          <w:rPr>
            <w:rFonts w:ascii="仿宋" w:eastAsia="仿宋" w:hAnsi="仿宋" w:cs="仿宋"/>
            <w:sz w:val="28"/>
            <w:szCs w:val="28"/>
          </w:rPr>
        </w:r>
        <w:r>
          <w:rPr>
            <w:rFonts w:ascii="仿宋" w:eastAsia="仿宋" w:hAnsi="仿宋" w:cs="仿宋"/>
            <w:sz w:val="28"/>
            <w:szCs w:val="28"/>
          </w:rPr>
          <w:fldChar w:fldCharType="separate"/>
        </w:r>
        <w:r>
          <w:rPr>
            <w:rFonts w:ascii="仿宋" w:eastAsia="仿宋" w:hAnsi="仿宋" w:cs="仿宋"/>
            <w:noProof/>
            <w:sz w:val="28"/>
            <w:szCs w:val="28"/>
          </w:rPr>
          <w:t>40</w:t>
        </w:r>
        <w:r>
          <w:rPr>
            <w:rFonts w:ascii="仿宋" w:eastAsia="仿宋" w:hAnsi="仿宋" w:cs="仿宋"/>
            <w:sz w:val="28"/>
            <w:szCs w:val="28"/>
          </w:rPr>
          <w:fldChar w:fldCharType="end"/>
        </w:r>
      </w:hyperlink>
    </w:p>
    <w:p w:rsidR="00BF38BE" w:rsidRDefault="00BF38BE" w:rsidP="005C29FE">
      <w:pPr>
        <w:pStyle w:val="20"/>
        <w:rPr>
          <w:rFonts w:ascii="仿宋" w:eastAsia="仿宋" w:hAnsi="仿宋"/>
          <w:sz w:val="24"/>
          <w:szCs w:val="24"/>
        </w:rPr>
      </w:pPr>
      <w:r>
        <w:rPr>
          <w:rFonts w:ascii="仿宋" w:eastAsia="仿宋" w:hAnsi="仿宋" w:cs="仿宋" w:hint="eastAsia"/>
          <w:sz w:val="28"/>
          <w:szCs w:val="28"/>
        </w:rPr>
        <w:t>十三、</w:t>
      </w:r>
      <w:hyperlink w:anchor="_Toc15396631" w:history="1">
        <w:r>
          <w:rPr>
            <w:rStyle w:val="a9"/>
            <w:rFonts w:ascii="仿宋" w:eastAsia="仿宋" w:hAnsi="仿宋" w:cs="仿宋" w:hint="eastAsia"/>
            <w:sz w:val="28"/>
            <w:szCs w:val="28"/>
          </w:rPr>
          <w:t>国有资本经营预算支出决算表</w:t>
        </w:r>
        <w:r>
          <w:rPr>
            <w:rFonts w:ascii="仿宋" w:eastAsia="仿宋" w:hAnsi="仿宋"/>
            <w:sz w:val="28"/>
            <w:szCs w:val="28"/>
          </w:rPr>
          <w:tab/>
        </w:r>
        <w:r>
          <w:rPr>
            <w:rFonts w:ascii="仿宋" w:eastAsia="仿宋" w:hAnsi="仿宋" w:cs="仿宋"/>
            <w:sz w:val="28"/>
            <w:szCs w:val="28"/>
          </w:rPr>
          <w:fldChar w:fldCharType="begin"/>
        </w:r>
        <w:r>
          <w:rPr>
            <w:rFonts w:ascii="仿宋" w:eastAsia="仿宋" w:hAnsi="仿宋" w:cs="仿宋"/>
            <w:sz w:val="28"/>
            <w:szCs w:val="28"/>
          </w:rPr>
          <w:instrText xml:space="preserve"> PAGEREF _Toc15396631 \h </w:instrText>
        </w:r>
        <w:r>
          <w:rPr>
            <w:rFonts w:ascii="仿宋" w:eastAsia="仿宋" w:hAnsi="仿宋" w:cs="仿宋"/>
            <w:sz w:val="28"/>
            <w:szCs w:val="28"/>
          </w:rPr>
        </w:r>
        <w:r>
          <w:rPr>
            <w:rFonts w:ascii="仿宋" w:eastAsia="仿宋" w:hAnsi="仿宋" w:cs="仿宋"/>
            <w:sz w:val="28"/>
            <w:szCs w:val="28"/>
          </w:rPr>
          <w:fldChar w:fldCharType="separate"/>
        </w:r>
        <w:r>
          <w:rPr>
            <w:rFonts w:ascii="仿宋" w:eastAsia="仿宋" w:hAnsi="仿宋" w:cs="仿宋"/>
            <w:noProof/>
            <w:sz w:val="28"/>
            <w:szCs w:val="28"/>
          </w:rPr>
          <w:t>40</w:t>
        </w:r>
        <w:r>
          <w:rPr>
            <w:rFonts w:ascii="仿宋" w:eastAsia="仿宋" w:hAnsi="仿宋" w:cs="仿宋"/>
            <w:sz w:val="28"/>
            <w:szCs w:val="28"/>
          </w:rPr>
          <w:fldChar w:fldCharType="end"/>
        </w:r>
      </w:hyperlink>
    </w:p>
    <w:p w:rsidR="00BF38BE" w:rsidRDefault="00BF38BE">
      <w:pPr>
        <w:widowControl/>
        <w:jc w:val="left"/>
        <w:rPr>
          <w:rFonts w:ascii="仿宋" w:eastAsia="仿宋" w:hAnsi="仿宋"/>
          <w:color w:val="000000"/>
          <w:sz w:val="24"/>
          <w:szCs w:val="24"/>
        </w:rPr>
      </w:pPr>
      <w:r>
        <w:rPr>
          <w:rFonts w:ascii="黑体" w:eastAsia="黑体" w:hAnsi="黑体" w:cs="黑体"/>
          <w:color w:val="000000"/>
          <w:sz w:val="48"/>
          <w:szCs w:val="48"/>
        </w:rPr>
        <w:fldChar w:fldCharType="end"/>
      </w:r>
    </w:p>
    <w:p w:rsidR="00BF38BE" w:rsidRDefault="00BF38BE">
      <w:pPr>
        <w:widowControl/>
        <w:jc w:val="left"/>
        <w:rPr>
          <w:rFonts w:ascii="黑体" w:eastAsia="黑体" w:hAnsi="黑体"/>
          <w:kern w:val="44"/>
          <w:sz w:val="44"/>
          <w:szCs w:val="44"/>
        </w:rPr>
      </w:pPr>
      <w:bookmarkStart w:id="8" w:name="_Toc15396599"/>
      <w:bookmarkStart w:id="9" w:name="_Toc15377196"/>
      <w:r>
        <w:rPr>
          <w:rFonts w:ascii="黑体" w:eastAsia="黑体" w:hAnsi="黑体"/>
          <w:b/>
          <w:bCs/>
        </w:rPr>
        <w:br w:type="page"/>
      </w:r>
    </w:p>
    <w:p w:rsidR="00BF38BE" w:rsidRDefault="00BF38BE">
      <w:pPr>
        <w:pStyle w:val="1"/>
        <w:jc w:val="center"/>
        <w:rPr>
          <w:rStyle w:val="1Char"/>
          <w:rFonts w:ascii="黑体" w:eastAsia="黑体" w:hAnsi="黑体"/>
          <w:b/>
          <w:bCs/>
        </w:rPr>
      </w:pPr>
      <w:r>
        <w:rPr>
          <w:rFonts w:ascii="黑体" w:eastAsia="黑体" w:hAnsi="黑体" w:cs="黑体" w:hint="eastAsia"/>
          <w:b w:val="0"/>
          <w:bCs w:val="0"/>
        </w:rPr>
        <w:lastRenderedPageBreak/>
        <w:t>第一部分</w:t>
      </w:r>
      <w:r>
        <w:rPr>
          <w:rFonts w:ascii="黑体" w:eastAsia="黑体" w:hAnsi="黑体" w:cs="黑体"/>
          <w:b w:val="0"/>
          <w:bCs w:val="0"/>
        </w:rPr>
        <w:t xml:space="preserve"> </w:t>
      </w:r>
      <w:r>
        <w:rPr>
          <w:rStyle w:val="1Char"/>
          <w:rFonts w:ascii="黑体" w:eastAsia="黑体" w:hAnsi="黑体" w:cs="黑体" w:hint="eastAsia"/>
        </w:rPr>
        <w:t>部门概况</w:t>
      </w:r>
      <w:bookmarkEnd w:id="8"/>
      <w:bookmarkEnd w:id="9"/>
    </w:p>
    <w:p w:rsidR="00BF38BE" w:rsidRDefault="00BF38BE">
      <w:pPr>
        <w:widowControl/>
        <w:jc w:val="left"/>
        <w:rPr>
          <w:rFonts w:ascii="黑体" w:eastAsia="黑体"/>
          <w:color w:val="000000"/>
          <w:sz w:val="32"/>
          <w:szCs w:val="32"/>
        </w:rPr>
      </w:pPr>
    </w:p>
    <w:p w:rsidR="00BF38BE" w:rsidRDefault="00BF38BE">
      <w:pPr>
        <w:pStyle w:val="2"/>
        <w:rPr>
          <w:rStyle w:val="2Char"/>
          <w:rFonts w:ascii="仿宋" w:eastAsia="仿宋" w:hAnsi="仿宋" w:cs="Times New Roman"/>
        </w:rPr>
      </w:pPr>
      <w:bookmarkStart w:id="10" w:name="_Toc15396600"/>
      <w:bookmarkStart w:id="11" w:name="_Toc15377197"/>
      <w:r>
        <w:rPr>
          <w:rFonts w:ascii="黑体" w:eastAsia="黑体" w:hAnsi="黑体" w:cs="黑体" w:hint="eastAsia"/>
          <w:b w:val="0"/>
          <w:bCs w:val="0"/>
          <w:color w:val="000000"/>
        </w:rPr>
        <w:t>一、基</w:t>
      </w:r>
      <w:r>
        <w:rPr>
          <w:rStyle w:val="2Char"/>
          <w:rFonts w:ascii="黑体" w:eastAsia="黑体" w:hAnsi="黑体" w:cs="黑体" w:hint="eastAsia"/>
        </w:rPr>
        <w:t>本职能及主要工作</w:t>
      </w:r>
      <w:bookmarkEnd w:id="10"/>
      <w:bookmarkEnd w:id="11"/>
    </w:p>
    <w:p w:rsidR="00BF38BE" w:rsidRDefault="00BF38BE" w:rsidP="005C29FE">
      <w:pPr>
        <w:pStyle w:val="a3"/>
        <w:adjustRightInd w:val="0"/>
        <w:snapToGrid w:val="0"/>
        <w:spacing w:before="93" w:line="600" w:lineRule="exact"/>
        <w:ind w:firstLineChars="210" w:firstLine="672"/>
        <w:outlineLvl w:val="2"/>
        <w:rPr>
          <w:rFonts w:ascii="仿宋" w:eastAsia="仿宋" w:hAnsi="仿宋" w:cs="Times New Roman"/>
          <w:color w:val="000000"/>
          <w:sz w:val="32"/>
          <w:szCs w:val="32"/>
        </w:rPr>
      </w:pPr>
      <w:bookmarkStart w:id="12" w:name="_Toc15377198"/>
      <w:bookmarkStart w:id="13" w:name="_Toc15378445"/>
      <w:r>
        <w:rPr>
          <w:rFonts w:ascii="仿宋" w:eastAsia="仿宋" w:hAnsi="仿宋" w:cs="仿宋" w:hint="eastAsia"/>
          <w:color w:val="000000"/>
          <w:sz w:val="32"/>
          <w:szCs w:val="32"/>
        </w:rPr>
        <w:t>（一）主要职能。</w:t>
      </w:r>
      <w:bookmarkStart w:id="14" w:name="_Toc15378446"/>
      <w:bookmarkStart w:id="15" w:name="_Toc15377199"/>
      <w:bookmarkEnd w:id="12"/>
      <w:bookmarkEnd w:id="13"/>
    </w:p>
    <w:p w:rsidR="00BF38BE" w:rsidRDefault="00BF38BE" w:rsidP="005C29FE">
      <w:pPr>
        <w:pStyle w:val="a3"/>
        <w:adjustRightInd w:val="0"/>
        <w:snapToGrid w:val="0"/>
        <w:spacing w:before="93" w:line="600" w:lineRule="exact"/>
        <w:ind w:firstLineChars="210" w:firstLine="672"/>
        <w:outlineLvl w:val="2"/>
        <w:rPr>
          <w:rFonts w:ascii="仿宋" w:eastAsia="仿宋" w:hAnsi="仿宋" w:cs="Times New Roman"/>
          <w:sz w:val="32"/>
          <w:szCs w:val="32"/>
        </w:rPr>
      </w:pPr>
      <w:r>
        <w:rPr>
          <w:rFonts w:ascii="仿宋" w:eastAsia="仿宋" w:hAnsi="仿宋" w:cs="仿宋" w:hint="eastAsia"/>
          <w:sz w:val="32"/>
          <w:szCs w:val="32"/>
        </w:rPr>
        <w:t>根据阿府办发〔</w:t>
      </w:r>
      <w:r>
        <w:rPr>
          <w:rFonts w:ascii="仿宋" w:eastAsia="仿宋" w:hAnsi="仿宋" w:cs="仿宋"/>
          <w:sz w:val="32"/>
          <w:szCs w:val="32"/>
        </w:rPr>
        <w:t>1997</w:t>
      </w:r>
      <w:r>
        <w:rPr>
          <w:rFonts w:ascii="仿宋" w:eastAsia="仿宋" w:hAnsi="仿宋" w:cs="仿宋" w:hint="eastAsia"/>
          <w:sz w:val="32"/>
          <w:szCs w:val="32"/>
        </w:rPr>
        <w:t>〕</w:t>
      </w:r>
      <w:r>
        <w:rPr>
          <w:rFonts w:ascii="仿宋" w:eastAsia="仿宋" w:hAnsi="仿宋" w:cs="仿宋"/>
          <w:sz w:val="32"/>
          <w:szCs w:val="32"/>
        </w:rPr>
        <w:t>64</w:t>
      </w:r>
      <w:r>
        <w:rPr>
          <w:rFonts w:ascii="仿宋" w:eastAsia="仿宋" w:hAnsi="仿宋" w:cs="仿宋" w:hint="eastAsia"/>
          <w:sz w:val="32"/>
          <w:szCs w:val="32"/>
        </w:rPr>
        <w:t>号文件规定，主要职责是：</w:t>
      </w:r>
      <w:r>
        <w:rPr>
          <w:rFonts w:ascii="仿宋" w:eastAsia="仿宋" w:hAnsi="仿宋" w:cs="仿宋"/>
          <w:sz w:val="32"/>
          <w:szCs w:val="32"/>
        </w:rPr>
        <w:t>1.</w:t>
      </w:r>
      <w:r>
        <w:rPr>
          <w:rFonts w:ascii="仿宋" w:eastAsia="仿宋" w:hAnsi="仿宋" w:cs="仿宋" w:hint="eastAsia"/>
          <w:sz w:val="32"/>
          <w:szCs w:val="32"/>
        </w:rPr>
        <w:t>贯彻执行国家和省有关地震工作的方针、政策、法律、规范和标准；组织起草有关法规、制定防震减灾发展战略和中长期规划，编制防震减灾工作年度计划并组织实施。</w:t>
      </w:r>
    </w:p>
    <w:p w:rsidR="00BF38BE" w:rsidRDefault="00BF38BE" w:rsidP="005C29FE">
      <w:pPr>
        <w:pStyle w:val="a3"/>
        <w:adjustRightInd w:val="0"/>
        <w:snapToGrid w:val="0"/>
        <w:spacing w:before="93" w:line="600" w:lineRule="exact"/>
        <w:ind w:firstLineChars="210" w:firstLine="672"/>
        <w:outlineLvl w:val="2"/>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负责地震监测设施及其观测环境保护工作的监督、检查、指导和协调。</w:t>
      </w:r>
    </w:p>
    <w:p w:rsidR="00BF38BE" w:rsidRDefault="00BF38BE" w:rsidP="005C29FE">
      <w:pPr>
        <w:pStyle w:val="a3"/>
        <w:adjustRightInd w:val="0"/>
        <w:snapToGrid w:val="0"/>
        <w:spacing w:before="93" w:line="600" w:lineRule="exact"/>
        <w:ind w:firstLineChars="210" w:firstLine="672"/>
        <w:outlineLvl w:val="2"/>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负责地震监测预报工作。加强震情速报、震情跟踪和地震灾情速报工作；搞好地震灾害损失评估；参与制定地震灾区重建规划。</w:t>
      </w:r>
    </w:p>
    <w:p w:rsidR="00BF38BE" w:rsidRDefault="00BF38BE" w:rsidP="005C29FE">
      <w:pPr>
        <w:pStyle w:val="a3"/>
        <w:adjustRightInd w:val="0"/>
        <w:snapToGrid w:val="0"/>
        <w:spacing w:before="93" w:line="600" w:lineRule="exact"/>
        <w:ind w:firstLineChars="210" w:firstLine="672"/>
        <w:outlineLvl w:val="2"/>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负责州政府防震减灾领导小组办公室的日常工作；破坏性地震发生后履行政府抗震救灾指挥机构办事部门的职责。</w:t>
      </w:r>
      <w:r>
        <w:rPr>
          <w:rFonts w:ascii="仿宋" w:eastAsia="仿宋" w:hAnsi="仿宋" w:cs="仿宋"/>
          <w:sz w:val="32"/>
          <w:szCs w:val="32"/>
        </w:rPr>
        <w:t xml:space="preserve"> </w:t>
      </w:r>
    </w:p>
    <w:p w:rsidR="00BF38BE" w:rsidRDefault="00BF38BE" w:rsidP="005C29FE">
      <w:pPr>
        <w:pStyle w:val="a3"/>
        <w:adjustRightInd w:val="0"/>
        <w:snapToGrid w:val="0"/>
        <w:spacing w:before="93" w:line="600" w:lineRule="exact"/>
        <w:ind w:firstLineChars="210" w:firstLine="672"/>
        <w:outlineLvl w:val="2"/>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负责地震烈度区划和震害预测工作；管理城镇、及重大工程建设场地的地震安全性评价工作，负责地震安全性评价工作单位的资格审查认证和任务登记。会同有关部门管理地震次生灾害和防灾工作。</w:t>
      </w:r>
    </w:p>
    <w:p w:rsidR="00BF38BE" w:rsidRDefault="00BF38BE" w:rsidP="005C29FE">
      <w:pPr>
        <w:pStyle w:val="a3"/>
        <w:adjustRightInd w:val="0"/>
        <w:snapToGrid w:val="0"/>
        <w:spacing w:before="93" w:line="600" w:lineRule="exact"/>
        <w:ind w:firstLineChars="210" w:firstLine="672"/>
        <w:outlineLvl w:val="2"/>
        <w:rPr>
          <w:rFonts w:ascii="仿宋" w:eastAsia="仿宋" w:hAnsi="仿宋" w:cs="Times New Roman"/>
          <w:sz w:val="32"/>
          <w:szCs w:val="32"/>
        </w:rPr>
      </w:pPr>
      <w:r>
        <w:rPr>
          <w:rFonts w:ascii="仿宋" w:eastAsia="仿宋" w:hAnsi="仿宋" w:cs="仿宋"/>
          <w:sz w:val="32"/>
          <w:szCs w:val="32"/>
        </w:rPr>
        <w:lastRenderedPageBreak/>
        <w:t>6.</w:t>
      </w:r>
      <w:r>
        <w:rPr>
          <w:rFonts w:ascii="仿宋" w:eastAsia="仿宋" w:hAnsi="仿宋" w:cs="仿宋" w:hint="eastAsia"/>
          <w:sz w:val="32"/>
          <w:szCs w:val="32"/>
        </w:rPr>
        <w:t>组织开展防震减灾科普知识宣传教育，提高全社会防震减灾意识，维护社会稳定。</w:t>
      </w:r>
    </w:p>
    <w:p w:rsidR="00BF38BE" w:rsidRDefault="00BF38BE" w:rsidP="005C29FE">
      <w:pPr>
        <w:pStyle w:val="a3"/>
        <w:adjustRightInd w:val="0"/>
        <w:snapToGrid w:val="0"/>
        <w:spacing w:before="93" w:line="600" w:lineRule="exact"/>
        <w:ind w:firstLineChars="210" w:firstLine="672"/>
        <w:outlineLvl w:val="2"/>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加强防震减灾科技成果的推广应用，提高防震减灾科技水平。</w:t>
      </w:r>
    </w:p>
    <w:p w:rsidR="00BF38BE" w:rsidRDefault="00BF38BE" w:rsidP="005C29FE">
      <w:pPr>
        <w:pStyle w:val="a3"/>
        <w:adjustRightInd w:val="0"/>
        <w:snapToGrid w:val="0"/>
        <w:spacing w:before="93" w:line="600" w:lineRule="exact"/>
        <w:ind w:firstLineChars="210" w:firstLine="672"/>
        <w:outlineLvl w:val="2"/>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承办州人民政府和上级业务主管部门交办的其他事项。</w:t>
      </w:r>
    </w:p>
    <w:p w:rsidR="00BF38BE" w:rsidRDefault="00BF38BE" w:rsidP="005C29FE">
      <w:pPr>
        <w:pStyle w:val="a3"/>
        <w:adjustRightInd w:val="0"/>
        <w:snapToGrid w:val="0"/>
        <w:spacing w:before="93" w:line="600" w:lineRule="exact"/>
        <w:ind w:firstLineChars="210" w:firstLine="672"/>
        <w:outlineLvl w:val="2"/>
        <w:rPr>
          <w:rFonts w:ascii="仿宋" w:eastAsia="仿宋" w:hAnsi="仿宋" w:cs="Times New Roman"/>
          <w:color w:val="000000"/>
          <w:sz w:val="32"/>
          <w:szCs w:val="32"/>
        </w:rPr>
      </w:pPr>
      <w:r>
        <w:rPr>
          <w:rFonts w:ascii="仿宋" w:eastAsia="仿宋" w:hAnsi="仿宋" w:cs="仿宋" w:hint="eastAsia"/>
          <w:color w:val="000000"/>
          <w:sz w:val="32"/>
          <w:szCs w:val="32"/>
        </w:rPr>
        <w:t>（二）</w:t>
      </w:r>
      <w:r>
        <w:rPr>
          <w:rFonts w:ascii="仿宋" w:eastAsia="仿宋" w:hAnsi="仿宋" w:cs="仿宋"/>
          <w:color w:val="000000"/>
          <w:sz w:val="32"/>
          <w:szCs w:val="32"/>
        </w:rPr>
        <w:t>2018</w:t>
      </w:r>
      <w:r>
        <w:rPr>
          <w:rFonts w:ascii="仿宋" w:eastAsia="仿宋" w:hAnsi="仿宋" w:cs="仿宋" w:hint="eastAsia"/>
          <w:color w:val="000000"/>
          <w:sz w:val="32"/>
          <w:szCs w:val="32"/>
        </w:rPr>
        <w:t>年重点工作完成情况。</w:t>
      </w:r>
      <w:bookmarkEnd w:id="14"/>
      <w:bookmarkEnd w:id="15"/>
    </w:p>
    <w:p w:rsidR="00BF38BE" w:rsidRDefault="00BF38BE">
      <w:pPr>
        <w:spacing w:line="360" w:lineRule="auto"/>
        <w:ind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．加强震情跟踪和监视，加强监测技术管理，确保仪器运转率达到</w:t>
      </w:r>
      <w:r>
        <w:rPr>
          <w:rFonts w:ascii="仿宋" w:eastAsia="仿宋" w:hAnsi="仿宋" w:cs="仿宋"/>
          <w:sz w:val="32"/>
          <w:szCs w:val="32"/>
        </w:rPr>
        <w:t>90%</w:t>
      </w:r>
      <w:r>
        <w:rPr>
          <w:rFonts w:ascii="仿宋" w:eastAsia="仿宋" w:hAnsi="仿宋" w:cs="仿宋" w:hint="eastAsia"/>
          <w:sz w:val="32"/>
          <w:szCs w:val="32"/>
        </w:rPr>
        <w:t>以上，区域台网前兆监测手段在全省质量评比中</w:t>
      </w:r>
      <w:r>
        <w:rPr>
          <w:rFonts w:ascii="仿宋" w:eastAsia="仿宋" w:hAnsi="仿宋" w:cs="仿宋"/>
          <w:sz w:val="32"/>
          <w:szCs w:val="32"/>
        </w:rPr>
        <w:t>90%</w:t>
      </w:r>
      <w:r>
        <w:rPr>
          <w:rFonts w:ascii="仿宋" w:eastAsia="仿宋" w:hAnsi="仿宋" w:cs="仿宋" w:hint="eastAsia"/>
          <w:sz w:val="32"/>
          <w:szCs w:val="32"/>
        </w:rPr>
        <w:t>以上达到优秀成绩，数字地震台网评比获优秀以上成绩，加强群测群防管理，强化“三网一员”工作。</w:t>
      </w:r>
    </w:p>
    <w:p w:rsidR="00BF38BE" w:rsidRDefault="00BF38BE">
      <w:pPr>
        <w:spacing w:line="360" w:lineRule="auto"/>
        <w:ind w:firstLine="640"/>
        <w:rPr>
          <w:rFonts w:ascii="仿宋" w:eastAsia="仿宋" w:hAnsi="仿宋"/>
          <w:sz w:val="32"/>
          <w:szCs w:val="32"/>
        </w:rPr>
      </w:pPr>
      <w:r>
        <w:rPr>
          <w:rFonts w:ascii="仿宋" w:eastAsia="仿宋" w:hAnsi="仿宋" w:cs="仿宋"/>
          <w:sz w:val="32"/>
          <w:szCs w:val="32"/>
        </w:rPr>
        <w:t xml:space="preserve">2. </w:t>
      </w:r>
      <w:r>
        <w:rPr>
          <w:rFonts w:ascii="仿宋" w:eastAsia="仿宋" w:hAnsi="仿宋" w:cs="仿宋" w:hint="eastAsia"/>
          <w:sz w:val="32"/>
          <w:szCs w:val="32"/>
        </w:rPr>
        <w:t>加强应急救援体系建设</w:t>
      </w:r>
      <w:r>
        <w:rPr>
          <w:rFonts w:ascii="仿宋" w:eastAsia="仿宋" w:hAnsi="仿宋" w:cs="仿宋"/>
          <w:sz w:val="32"/>
          <w:szCs w:val="32"/>
        </w:rPr>
        <w:t>,</w:t>
      </w:r>
      <w:r>
        <w:rPr>
          <w:rFonts w:ascii="仿宋" w:eastAsia="仿宋" w:hAnsi="仿宋" w:cs="仿宋" w:hint="eastAsia"/>
          <w:sz w:val="32"/>
          <w:szCs w:val="32"/>
        </w:rPr>
        <w:t>进一步完善《阿坝州地震应急预案》，加强地震应急管理，做好地震应急准备。</w:t>
      </w:r>
    </w:p>
    <w:p w:rsidR="00BF38BE" w:rsidRDefault="00BF38BE">
      <w:pPr>
        <w:spacing w:line="360" w:lineRule="auto"/>
        <w:ind w:firstLine="640"/>
        <w:rPr>
          <w:rFonts w:ascii="仿宋" w:eastAsia="仿宋" w:hAnsi="仿宋"/>
          <w:sz w:val="32"/>
          <w:szCs w:val="32"/>
        </w:rPr>
      </w:pPr>
      <w:r>
        <w:rPr>
          <w:rFonts w:ascii="仿宋" w:eastAsia="仿宋" w:hAnsi="仿宋" w:cs="仿宋"/>
          <w:sz w:val="32"/>
          <w:szCs w:val="32"/>
        </w:rPr>
        <w:t xml:space="preserve">3. </w:t>
      </w:r>
      <w:r>
        <w:rPr>
          <w:rFonts w:ascii="仿宋" w:eastAsia="仿宋" w:hAnsi="仿宋" w:cs="仿宋" w:hint="eastAsia"/>
          <w:sz w:val="32"/>
          <w:szCs w:val="32"/>
        </w:rPr>
        <w:t>开展防震减灾科普知识和法律法规的宣传教育，开展全州性宣传活动</w:t>
      </w:r>
      <w:r>
        <w:rPr>
          <w:rFonts w:ascii="仿宋" w:eastAsia="仿宋" w:hAnsi="仿宋" w:cs="仿宋"/>
          <w:sz w:val="32"/>
          <w:szCs w:val="32"/>
        </w:rPr>
        <w:t>3</w:t>
      </w:r>
      <w:r>
        <w:rPr>
          <w:rFonts w:ascii="仿宋" w:eastAsia="仿宋" w:hAnsi="仿宋" w:cs="仿宋" w:hint="eastAsia"/>
          <w:sz w:val="32"/>
          <w:szCs w:val="32"/>
        </w:rPr>
        <w:t>次。进一步加强防震减灾示范学校建设工作</w:t>
      </w:r>
    </w:p>
    <w:p w:rsidR="00BF38BE" w:rsidRDefault="00BF38BE">
      <w:pPr>
        <w:spacing w:line="360" w:lineRule="auto"/>
        <w:ind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．加强抗震设防要求管理及重大建设工程项目地震安全性评价的监督检查。积极推进农村房屋抗震设防指导。</w:t>
      </w:r>
    </w:p>
    <w:p w:rsidR="00BF38BE" w:rsidRDefault="00BF38BE">
      <w:pPr>
        <w:spacing w:line="360" w:lineRule="auto"/>
        <w:ind w:firstLine="640"/>
        <w:rPr>
          <w:rFonts w:ascii="仿宋" w:eastAsia="仿宋" w:hAnsi="仿宋"/>
          <w:sz w:val="32"/>
          <w:szCs w:val="32"/>
        </w:rPr>
      </w:pPr>
      <w:r>
        <w:rPr>
          <w:rFonts w:ascii="仿宋" w:eastAsia="仿宋" w:hAnsi="仿宋" w:cs="仿宋"/>
          <w:sz w:val="32"/>
          <w:szCs w:val="32"/>
        </w:rPr>
        <w:t xml:space="preserve">5. </w:t>
      </w:r>
      <w:r>
        <w:rPr>
          <w:rFonts w:ascii="仿宋" w:eastAsia="仿宋" w:hAnsi="仿宋" w:cs="仿宋" w:hint="eastAsia"/>
          <w:sz w:val="32"/>
          <w:szCs w:val="32"/>
        </w:rPr>
        <w:t>召开全州防震减灾工作会议，继续开展对各县防震减灾局的目标管理考核工作。</w:t>
      </w:r>
      <w:r>
        <w:rPr>
          <w:rFonts w:ascii="宋体"/>
          <w:color w:val="000000"/>
          <w:spacing w:val="-2"/>
          <w:kern w:val="0"/>
          <w:sz w:val="24"/>
          <w:szCs w:val="24"/>
        </w:rPr>
        <w:t> </w:t>
      </w:r>
    </w:p>
    <w:p w:rsidR="00BF38BE" w:rsidRDefault="00BF38BE">
      <w:pPr>
        <w:pStyle w:val="2"/>
        <w:rPr>
          <w:rStyle w:val="2Char"/>
          <w:rFonts w:cs="Times New Roman"/>
        </w:rPr>
      </w:pPr>
      <w:bookmarkStart w:id="16" w:name="_Toc15377200"/>
      <w:bookmarkStart w:id="17" w:name="_Toc15396601"/>
      <w:r>
        <w:rPr>
          <w:rFonts w:ascii="黑体" w:eastAsia="黑体" w:cs="黑体" w:hint="eastAsia"/>
          <w:b w:val="0"/>
          <w:bCs w:val="0"/>
          <w:color w:val="000000"/>
        </w:rPr>
        <w:lastRenderedPageBreak/>
        <w:t>二、</w:t>
      </w:r>
      <w:r>
        <w:rPr>
          <w:rFonts w:ascii="黑体" w:eastAsia="黑体" w:hAnsi="黑体" w:cs="黑体" w:hint="eastAsia"/>
          <w:b w:val="0"/>
          <w:bCs w:val="0"/>
          <w:color w:val="000000"/>
        </w:rPr>
        <w:t>机</w:t>
      </w:r>
      <w:r>
        <w:rPr>
          <w:rStyle w:val="2Char"/>
          <w:rFonts w:ascii="黑体" w:eastAsia="黑体" w:hAnsi="黑体" w:cs="黑体" w:hint="eastAsia"/>
        </w:rPr>
        <w:t>构设置</w:t>
      </w:r>
      <w:bookmarkEnd w:id="16"/>
      <w:bookmarkEnd w:id="17"/>
    </w:p>
    <w:p w:rsidR="00BF38BE" w:rsidRDefault="00BF38BE" w:rsidP="005C29FE">
      <w:pPr>
        <w:ind w:firstLineChars="250" w:firstLine="800"/>
        <w:rPr>
          <w:rFonts w:ascii="仿宋" w:eastAsia="仿宋" w:hAnsi="仿宋"/>
          <w:sz w:val="32"/>
          <w:szCs w:val="32"/>
        </w:rPr>
      </w:pPr>
      <w:bookmarkStart w:id="18" w:name="_Toc15396602"/>
      <w:bookmarkStart w:id="19" w:name="_Toc15377204"/>
      <w:r>
        <w:rPr>
          <w:rFonts w:ascii="仿宋_GB2312" w:eastAsia="仿宋_GB2312" w:hAnsi="仿宋" w:cs="仿宋_GB2312" w:hint="eastAsia"/>
          <w:sz w:val="32"/>
          <w:szCs w:val="32"/>
        </w:rPr>
        <w:t>四川省阿坝州防震减灾局</w:t>
      </w:r>
      <w:r>
        <w:rPr>
          <w:rFonts w:ascii="仿宋" w:eastAsia="仿宋" w:hAnsi="仿宋" w:cs="仿宋" w:hint="eastAsia"/>
          <w:sz w:val="32"/>
          <w:szCs w:val="32"/>
        </w:rPr>
        <w:t>下属二级单位</w:t>
      </w:r>
      <w:r>
        <w:rPr>
          <w:rFonts w:ascii="仿宋" w:eastAsia="仿宋" w:hAnsi="仿宋" w:cs="仿宋"/>
          <w:sz w:val="32"/>
          <w:szCs w:val="32"/>
        </w:rPr>
        <w:t>2</w:t>
      </w:r>
      <w:r>
        <w:rPr>
          <w:rFonts w:ascii="仿宋" w:eastAsia="仿宋" w:hAnsi="仿宋" w:cs="仿宋" w:hint="eastAsia"/>
          <w:sz w:val="32"/>
          <w:szCs w:val="32"/>
        </w:rPr>
        <w:t>个，其中参照公务员法管理的事业单位</w:t>
      </w:r>
      <w:r>
        <w:rPr>
          <w:rFonts w:ascii="仿宋" w:eastAsia="仿宋" w:hAnsi="仿宋" w:cs="仿宋"/>
          <w:sz w:val="32"/>
          <w:szCs w:val="32"/>
        </w:rPr>
        <w:t>1</w:t>
      </w:r>
      <w:r>
        <w:rPr>
          <w:rFonts w:ascii="仿宋" w:eastAsia="仿宋" w:hAnsi="仿宋" w:cs="仿宋" w:hint="eastAsia"/>
          <w:sz w:val="32"/>
          <w:szCs w:val="32"/>
        </w:rPr>
        <w:t>个，其他事业单位</w:t>
      </w:r>
      <w:r>
        <w:rPr>
          <w:rFonts w:ascii="仿宋" w:eastAsia="仿宋" w:hAnsi="仿宋" w:cs="仿宋"/>
          <w:sz w:val="32"/>
          <w:szCs w:val="32"/>
        </w:rPr>
        <w:t>1</w:t>
      </w:r>
      <w:r>
        <w:rPr>
          <w:rFonts w:ascii="仿宋" w:eastAsia="仿宋" w:hAnsi="仿宋" w:cs="仿宋" w:hint="eastAsia"/>
          <w:sz w:val="32"/>
          <w:szCs w:val="32"/>
        </w:rPr>
        <w:t>个。</w:t>
      </w:r>
    </w:p>
    <w:p w:rsidR="00BF38BE" w:rsidRDefault="00BF38BE" w:rsidP="005C29FE">
      <w:pPr>
        <w:pStyle w:val="a3"/>
        <w:adjustRightInd w:val="0"/>
        <w:snapToGrid w:val="0"/>
        <w:spacing w:before="93" w:line="600" w:lineRule="exact"/>
        <w:ind w:firstLineChars="210" w:firstLine="672"/>
        <w:rPr>
          <w:rFonts w:ascii="仿宋" w:eastAsia="仿宋" w:hAnsi="仿宋" w:cs="Times New Roman"/>
          <w:color w:val="000000"/>
          <w:sz w:val="32"/>
          <w:szCs w:val="32"/>
        </w:rPr>
      </w:pPr>
      <w:r>
        <w:rPr>
          <w:rFonts w:ascii="仿宋" w:eastAsia="仿宋" w:hAnsi="仿宋" w:cs="仿宋" w:hint="eastAsia"/>
          <w:color w:val="000000"/>
          <w:sz w:val="32"/>
          <w:szCs w:val="32"/>
        </w:rPr>
        <w:t>纳入</w:t>
      </w:r>
      <w:r>
        <w:rPr>
          <w:rFonts w:hAnsi="仿宋" w:hint="eastAsia"/>
          <w:sz w:val="32"/>
          <w:szCs w:val="32"/>
        </w:rPr>
        <w:t>四川省阿坝州防震减灾局</w:t>
      </w:r>
      <w:r>
        <w:rPr>
          <w:rFonts w:ascii="仿宋" w:eastAsia="仿宋" w:hAnsi="仿宋" w:cs="仿宋"/>
          <w:color w:val="000000"/>
          <w:sz w:val="32"/>
          <w:szCs w:val="32"/>
        </w:rPr>
        <w:t>2018</w:t>
      </w:r>
      <w:r>
        <w:rPr>
          <w:rFonts w:ascii="仿宋" w:eastAsia="仿宋" w:hAnsi="仿宋" w:cs="仿宋" w:hint="eastAsia"/>
          <w:color w:val="000000"/>
          <w:sz w:val="32"/>
          <w:szCs w:val="32"/>
        </w:rPr>
        <w:t>年度部门决算编制范围的二级预算单位包括：</w:t>
      </w:r>
    </w:p>
    <w:p w:rsidR="00BF38BE" w:rsidRDefault="00BF38BE" w:rsidP="005C29FE">
      <w:pPr>
        <w:pStyle w:val="a3"/>
        <w:numPr>
          <w:ilvl w:val="0"/>
          <w:numId w:val="1"/>
        </w:numPr>
        <w:adjustRightInd w:val="0"/>
        <w:snapToGrid w:val="0"/>
        <w:spacing w:before="93" w:line="600" w:lineRule="exact"/>
        <w:ind w:firstLineChars="210" w:firstLine="672"/>
        <w:rPr>
          <w:rFonts w:hAnsi="仿宋" w:cs="Times New Roman"/>
          <w:sz w:val="32"/>
          <w:szCs w:val="32"/>
        </w:rPr>
      </w:pPr>
      <w:r>
        <w:rPr>
          <w:rFonts w:hAnsi="仿宋" w:hint="eastAsia"/>
          <w:sz w:val="32"/>
          <w:szCs w:val="32"/>
        </w:rPr>
        <w:t>四川省阿坝州防震减灾局</w:t>
      </w:r>
    </w:p>
    <w:p w:rsidR="00BF38BE" w:rsidRDefault="00BF38BE" w:rsidP="005C29FE">
      <w:pPr>
        <w:pStyle w:val="a3"/>
        <w:numPr>
          <w:ilvl w:val="0"/>
          <w:numId w:val="1"/>
        </w:numPr>
        <w:adjustRightInd w:val="0"/>
        <w:snapToGrid w:val="0"/>
        <w:spacing w:before="93" w:line="600" w:lineRule="exact"/>
        <w:ind w:firstLineChars="210" w:firstLine="672"/>
        <w:rPr>
          <w:rFonts w:hAnsi="仿宋" w:cs="Times New Roman"/>
          <w:sz w:val="32"/>
          <w:szCs w:val="32"/>
        </w:rPr>
      </w:pPr>
      <w:r>
        <w:rPr>
          <w:rFonts w:hAnsi="仿宋" w:hint="eastAsia"/>
          <w:sz w:val="32"/>
          <w:szCs w:val="32"/>
        </w:rPr>
        <w:t>四川省阿坝州藏族羌族自治州地震监测台网中心</w:t>
      </w:r>
    </w:p>
    <w:p w:rsidR="00BF38BE" w:rsidRDefault="00BF38BE" w:rsidP="005C29FE">
      <w:pPr>
        <w:pStyle w:val="a3"/>
        <w:spacing w:before="93" w:line="400" w:lineRule="exact"/>
        <w:ind w:leftChars="200" w:left="420" w:firstLineChars="250" w:firstLine="800"/>
        <w:rPr>
          <w:rFonts w:hAnsi="仿宋" w:cs="Times New Roman"/>
          <w:sz w:val="32"/>
          <w:szCs w:val="32"/>
        </w:rPr>
      </w:pPr>
    </w:p>
    <w:p w:rsidR="00BF38BE" w:rsidRDefault="00BF38BE">
      <w:pPr>
        <w:pStyle w:val="1"/>
        <w:ind w:right="440"/>
        <w:jc w:val="right"/>
        <w:rPr>
          <w:rFonts w:ascii="黑体" w:eastAsia="黑体" w:hAnsi="黑体"/>
          <w:b w:val="0"/>
          <w:bCs w:val="0"/>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Pr>
        <w:rPr>
          <w:rFonts w:ascii="黑体" w:eastAsia="黑体" w:hAnsi="黑体"/>
          <w:color w:val="000000"/>
        </w:rPr>
      </w:pPr>
    </w:p>
    <w:p w:rsidR="00BF38BE" w:rsidRDefault="00BF38BE"/>
    <w:p w:rsidR="00BF38BE" w:rsidRDefault="00BF38BE">
      <w:pPr>
        <w:pStyle w:val="1"/>
        <w:ind w:right="440"/>
        <w:jc w:val="right"/>
        <w:rPr>
          <w:rStyle w:val="1Char"/>
          <w:rFonts w:ascii="黑体" w:eastAsia="黑体" w:hAnsi="黑体"/>
        </w:rPr>
      </w:pPr>
      <w:r>
        <w:rPr>
          <w:rFonts w:ascii="黑体" w:eastAsia="黑体" w:hAnsi="黑体" w:cs="黑体" w:hint="eastAsia"/>
          <w:b w:val="0"/>
          <w:bCs w:val="0"/>
          <w:color w:val="000000"/>
        </w:rPr>
        <w:lastRenderedPageBreak/>
        <w:t>第二部分</w:t>
      </w:r>
      <w:r>
        <w:rPr>
          <w:rFonts w:ascii="黑体" w:eastAsia="黑体" w:hAnsi="黑体" w:cs="黑体"/>
          <w:color w:val="000000"/>
        </w:rPr>
        <w:t xml:space="preserve"> </w:t>
      </w:r>
      <w:r>
        <w:rPr>
          <w:rStyle w:val="1Char"/>
          <w:rFonts w:ascii="黑体" w:eastAsia="黑体" w:hAnsi="黑体" w:cs="黑体"/>
        </w:rPr>
        <w:t>2018</w:t>
      </w:r>
      <w:r>
        <w:rPr>
          <w:rStyle w:val="1Char"/>
          <w:rFonts w:ascii="黑体" w:eastAsia="黑体" w:hAnsi="黑体" w:cs="黑体" w:hint="eastAsia"/>
        </w:rPr>
        <w:t>年度部门决算情况说明</w:t>
      </w:r>
      <w:bookmarkEnd w:id="18"/>
      <w:bookmarkEnd w:id="19"/>
    </w:p>
    <w:p w:rsidR="00BF38BE" w:rsidRDefault="00BF38BE"/>
    <w:p w:rsidR="00BF38BE" w:rsidRDefault="00BF38BE">
      <w:pPr>
        <w:pStyle w:val="aa"/>
        <w:numPr>
          <w:ilvl w:val="0"/>
          <w:numId w:val="2"/>
        </w:numPr>
        <w:spacing w:line="600" w:lineRule="exact"/>
        <w:ind w:firstLineChars="0"/>
        <w:outlineLvl w:val="1"/>
        <w:rPr>
          <w:rStyle w:val="2Char"/>
          <w:rFonts w:ascii="黑体" w:eastAsia="黑体" w:hAnsi="黑体" w:cs="Times New Roman"/>
          <w:b w:val="0"/>
          <w:bCs w:val="0"/>
        </w:rPr>
      </w:pPr>
      <w:bookmarkStart w:id="20" w:name="_Toc15377205"/>
      <w:bookmarkStart w:id="21" w:name="_Toc15396603"/>
      <w:r>
        <w:rPr>
          <w:rFonts w:ascii="黑体" w:eastAsia="黑体" w:hAnsi="黑体" w:cs="黑体" w:hint="eastAsia"/>
          <w:color w:val="000000"/>
          <w:sz w:val="32"/>
          <w:szCs w:val="32"/>
        </w:rPr>
        <w:t>收</w:t>
      </w:r>
      <w:r>
        <w:rPr>
          <w:rStyle w:val="2Char"/>
          <w:rFonts w:ascii="黑体" w:eastAsia="黑体" w:hAnsi="黑体" w:cs="黑体" w:hint="eastAsia"/>
          <w:b w:val="0"/>
          <w:bCs w:val="0"/>
        </w:rPr>
        <w:t>入支出决算总体情况说明</w:t>
      </w:r>
      <w:bookmarkEnd w:id="20"/>
      <w:bookmarkEnd w:id="21"/>
    </w:p>
    <w:p w:rsidR="00BF38BE" w:rsidRDefault="00BF38BE" w:rsidP="005C29FE">
      <w:pPr>
        <w:spacing w:line="6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年度收入总计</w:t>
      </w:r>
      <w:r>
        <w:rPr>
          <w:rFonts w:ascii="仿宋" w:eastAsia="仿宋" w:hAnsi="仿宋" w:cs="仿宋"/>
          <w:color w:val="000000"/>
          <w:sz w:val="32"/>
          <w:szCs w:val="32"/>
        </w:rPr>
        <w:t>1,542.84</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年度收入</w:t>
      </w:r>
      <w:r>
        <w:rPr>
          <w:rFonts w:ascii="仿宋" w:eastAsia="仿宋" w:hAnsi="仿宋" w:cs="仿宋"/>
          <w:color w:val="000000"/>
          <w:sz w:val="32"/>
          <w:szCs w:val="32"/>
        </w:rPr>
        <w:t>497.11</w:t>
      </w:r>
      <w:r>
        <w:rPr>
          <w:rFonts w:ascii="仿宋" w:eastAsia="仿宋" w:hAnsi="仿宋" w:cs="仿宋" w:hint="eastAsia"/>
          <w:color w:val="000000"/>
          <w:sz w:val="32"/>
          <w:szCs w:val="32"/>
        </w:rPr>
        <w:t>万元，增加</w:t>
      </w:r>
      <w:r>
        <w:rPr>
          <w:rFonts w:ascii="仿宋" w:eastAsia="仿宋" w:hAnsi="仿宋" w:cs="仿宋"/>
          <w:color w:val="000000"/>
          <w:sz w:val="32"/>
          <w:szCs w:val="32"/>
        </w:rPr>
        <w:t>1,045.74</w:t>
      </w:r>
      <w:r>
        <w:rPr>
          <w:rFonts w:ascii="仿宋" w:eastAsia="仿宋" w:hAnsi="仿宋" w:cs="仿宋" w:hint="eastAsia"/>
          <w:color w:val="000000"/>
          <w:sz w:val="32"/>
          <w:szCs w:val="32"/>
        </w:rPr>
        <w:t>万元，增长</w:t>
      </w:r>
      <w:r>
        <w:rPr>
          <w:rFonts w:ascii="仿宋" w:eastAsia="仿宋" w:hAnsi="仿宋" w:cs="仿宋"/>
          <w:color w:val="000000"/>
          <w:sz w:val="32"/>
          <w:szCs w:val="32"/>
        </w:rPr>
        <w:t>210.36%</w:t>
      </w:r>
      <w:r>
        <w:rPr>
          <w:rFonts w:ascii="仿宋" w:eastAsia="仿宋" w:hAnsi="仿宋" w:cs="仿宋" w:hint="eastAsia"/>
          <w:color w:val="000000"/>
          <w:sz w:val="32"/>
          <w:szCs w:val="32"/>
        </w:rPr>
        <w:t>，主要变动原因为：新增四川省活动断层普查项目；</w:t>
      </w:r>
      <w:r>
        <w:rPr>
          <w:rFonts w:ascii="仿宋" w:eastAsia="仿宋" w:hAnsi="仿宋" w:cs="仿宋"/>
          <w:color w:val="000000"/>
          <w:sz w:val="32"/>
          <w:szCs w:val="32"/>
        </w:rPr>
        <w:t>2018</w:t>
      </w:r>
      <w:r>
        <w:rPr>
          <w:rFonts w:ascii="仿宋" w:eastAsia="仿宋" w:hAnsi="仿宋" w:cs="仿宋" w:hint="eastAsia"/>
          <w:color w:val="000000"/>
          <w:sz w:val="32"/>
          <w:szCs w:val="32"/>
        </w:rPr>
        <w:t>年度支出总计</w:t>
      </w:r>
      <w:r>
        <w:rPr>
          <w:rFonts w:ascii="仿宋" w:eastAsia="仿宋" w:hAnsi="仿宋" w:cs="仿宋"/>
          <w:color w:val="000000"/>
          <w:sz w:val="32"/>
          <w:szCs w:val="32"/>
        </w:rPr>
        <w:t>475.67</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年度支出</w:t>
      </w:r>
      <w:r>
        <w:rPr>
          <w:rFonts w:ascii="仿宋" w:eastAsia="仿宋" w:hAnsi="仿宋" w:cs="仿宋"/>
          <w:color w:val="000000"/>
          <w:sz w:val="32"/>
          <w:szCs w:val="32"/>
        </w:rPr>
        <w:t>497.03</w:t>
      </w:r>
      <w:r>
        <w:rPr>
          <w:rFonts w:ascii="仿宋" w:eastAsia="仿宋" w:hAnsi="仿宋" w:cs="仿宋" w:hint="eastAsia"/>
          <w:color w:val="000000"/>
          <w:sz w:val="32"/>
          <w:szCs w:val="32"/>
        </w:rPr>
        <w:t>万元，减少</w:t>
      </w:r>
      <w:r>
        <w:rPr>
          <w:rFonts w:ascii="仿宋" w:eastAsia="仿宋" w:hAnsi="仿宋" w:cs="仿宋"/>
          <w:color w:val="000000"/>
          <w:sz w:val="32"/>
          <w:szCs w:val="32"/>
        </w:rPr>
        <w:t>21.37</w:t>
      </w:r>
      <w:r>
        <w:rPr>
          <w:rFonts w:ascii="仿宋" w:eastAsia="仿宋" w:hAnsi="仿宋" w:cs="仿宋" w:hint="eastAsia"/>
          <w:color w:val="000000"/>
          <w:sz w:val="32"/>
          <w:szCs w:val="32"/>
        </w:rPr>
        <w:t>万元，下降</w:t>
      </w:r>
      <w:r>
        <w:rPr>
          <w:rFonts w:ascii="仿宋" w:eastAsia="仿宋" w:hAnsi="仿宋" w:cs="仿宋"/>
          <w:color w:val="000000"/>
          <w:sz w:val="32"/>
          <w:szCs w:val="32"/>
        </w:rPr>
        <w:t>4.30%</w:t>
      </w:r>
      <w:r>
        <w:rPr>
          <w:rFonts w:ascii="仿宋" w:eastAsia="仿宋" w:hAnsi="仿宋" w:cs="仿宋" w:hint="eastAsia"/>
          <w:color w:val="000000"/>
          <w:sz w:val="32"/>
          <w:szCs w:val="32"/>
        </w:rPr>
        <w:t>，主要变动原因为：厉行节俭，减少开支。</w:t>
      </w:r>
    </w:p>
    <w:p w:rsidR="00BF38BE" w:rsidRDefault="00BF38BE" w:rsidP="005C29FE">
      <w:pPr>
        <w:spacing w:line="600" w:lineRule="exact"/>
        <w:ind w:firstLineChars="200" w:firstLine="640"/>
        <w:rPr>
          <w:rFonts w:ascii="仿宋" w:eastAsia="仿宋" w:hAnsi="仿宋"/>
          <w:color w:val="000000"/>
          <w:sz w:val="32"/>
          <w:szCs w:val="32"/>
        </w:rPr>
      </w:pPr>
    </w:p>
    <w:p w:rsidR="00BF38BE" w:rsidRDefault="00BF38BE" w:rsidP="005C29FE">
      <w:pPr>
        <w:spacing w:line="600" w:lineRule="exact"/>
        <w:ind w:firstLineChars="200" w:firstLine="640"/>
        <w:jc w:val="center"/>
        <w:rPr>
          <w:rFonts w:ascii="仿宋" w:eastAsia="仿宋" w:hAnsi="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图</w:t>
      </w:r>
      <w:r>
        <w:rPr>
          <w:rFonts w:ascii="仿宋" w:eastAsia="仿宋" w:hAnsi="仿宋" w:cs="仿宋"/>
          <w:color w:val="000000"/>
          <w:sz w:val="32"/>
          <w:szCs w:val="32"/>
        </w:rPr>
        <w:t>1</w:t>
      </w:r>
      <w:r>
        <w:rPr>
          <w:rFonts w:ascii="仿宋" w:eastAsia="仿宋" w:hAnsi="仿宋" w:cs="仿宋" w:hint="eastAsia"/>
          <w:color w:val="000000"/>
          <w:sz w:val="32"/>
          <w:szCs w:val="32"/>
        </w:rPr>
        <w:t>：收、支决算总计变动情况</w:t>
      </w:r>
      <w:r>
        <w:rPr>
          <w:rFonts w:ascii="仿宋" w:eastAsia="仿宋" w:hAnsi="仿宋" w:cs="仿宋"/>
          <w:color w:val="000000"/>
          <w:sz w:val="32"/>
          <w:szCs w:val="32"/>
        </w:rPr>
        <w:t xml:space="preserve">  </w:t>
      </w:r>
      <w:r>
        <w:rPr>
          <w:rFonts w:ascii="仿宋" w:eastAsia="仿宋" w:hAnsi="仿宋" w:cs="仿宋" w:hint="eastAsia"/>
          <w:color w:val="000000"/>
          <w:sz w:val="32"/>
          <w:szCs w:val="32"/>
        </w:rPr>
        <w:t>单位：万元</w:t>
      </w:r>
    </w:p>
    <w:p w:rsidR="00BF38BE" w:rsidRDefault="002A6D92">
      <w:pPr>
        <w:pStyle w:val="aa"/>
        <w:numPr>
          <w:ilvl w:val="0"/>
          <w:numId w:val="2"/>
        </w:numPr>
        <w:spacing w:line="600" w:lineRule="exact"/>
        <w:ind w:firstLineChars="0"/>
        <w:outlineLvl w:val="1"/>
        <w:rPr>
          <w:rStyle w:val="2Char"/>
          <w:rFonts w:ascii="黑体" w:eastAsia="黑体" w:hAnsi="黑体" w:cs="Times New Roman"/>
          <w:b w:val="0"/>
          <w:bCs w:val="0"/>
        </w:rPr>
      </w:pPr>
      <w:r>
        <w:rPr>
          <w:noProof/>
        </w:rPr>
        <w:drawing>
          <wp:anchor distT="0" distB="0" distL="114300" distR="114300" simplePos="0" relativeHeight="251658240" behindDoc="0" locked="0" layoutInCell="1" allowOverlap="1">
            <wp:simplePos x="0" y="0"/>
            <wp:positionH relativeFrom="column">
              <wp:posOffset>161290</wp:posOffset>
            </wp:positionH>
            <wp:positionV relativeFrom="paragraph">
              <wp:posOffset>216535</wp:posOffset>
            </wp:positionV>
            <wp:extent cx="5175250" cy="3858895"/>
            <wp:effectExtent l="0" t="0" r="0" b="1270"/>
            <wp:wrapSquare wrapText="bothSides"/>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BF38BE">
        <w:rPr>
          <w:rFonts w:ascii="黑体" w:eastAsia="黑体" w:hAnsi="黑体" w:cs="黑体" w:hint="eastAsia"/>
          <w:color w:val="000000"/>
          <w:sz w:val="32"/>
          <w:szCs w:val="32"/>
        </w:rPr>
        <w:t>收</w:t>
      </w:r>
      <w:r w:rsidR="00BF38BE">
        <w:rPr>
          <w:rStyle w:val="2Char"/>
          <w:rFonts w:ascii="黑体" w:eastAsia="黑体" w:hAnsi="黑体" w:cs="黑体" w:hint="eastAsia"/>
          <w:b w:val="0"/>
          <w:bCs w:val="0"/>
        </w:rPr>
        <w:t>入决算情况说明</w:t>
      </w:r>
      <w:bookmarkEnd w:id="1"/>
      <w:bookmarkEnd w:id="2"/>
    </w:p>
    <w:p w:rsidR="00BF38BE" w:rsidRDefault="00BF38BE" w:rsidP="005C29FE">
      <w:pPr>
        <w:spacing w:line="600" w:lineRule="exact"/>
        <w:ind w:firstLineChars="200" w:firstLine="640"/>
        <w:outlineLvl w:val="1"/>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年本年收入合计</w:t>
      </w:r>
      <w:r>
        <w:rPr>
          <w:rFonts w:ascii="仿宋" w:eastAsia="仿宋" w:hAnsi="仿宋" w:cs="仿宋"/>
          <w:color w:val="000000"/>
          <w:sz w:val="32"/>
          <w:szCs w:val="32"/>
        </w:rPr>
        <w:t>1,542.84</w:t>
      </w:r>
      <w:r>
        <w:rPr>
          <w:rFonts w:ascii="仿宋" w:eastAsia="仿宋" w:hAnsi="仿宋" w:cs="仿宋" w:hint="eastAsia"/>
          <w:color w:val="000000"/>
          <w:sz w:val="32"/>
          <w:szCs w:val="32"/>
        </w:rPr>
        <w:t>万元，其中：一般公共</w:t>
      </w:r>
      <w:r>
        <w:rPr>
          <w:rFonts w:ascii="仿宋" w:eastAsia="仿宋" w:hAnsi="仿宋" w:cs="仿宋" w:hint="eastAsia"/>
          <w:color w:val="000000"/>
          <w:sz w:val="32"/>
          <w:szCs w:val="32"/>
        </w:rPr>
        <w:lastRenderedPageBreak/>
        <w:t>预算财政拨款收入</w:t>
      </w:r>
      <w:r>
        <w:rPr>
          <w:rFonts w:ascii="仿宋" w:eastAsia="仿宋" w:hAnsi="仿宋" w:cs="仿宋"/>
          <w:color w:val="000000"/>
          <w:sz w:val="32"/>
          <w:szCs w:val="32"/>
        </w:rPr>
        <w:t>1,542.82</w:t>
      </w:r>
      <w:r>
        <w:rPr>
          <w:rFonts w:ascii="仿宋" w:eastAsia="仿宋" w:hAnsi="仿宋" w:cs="仿宋" w:hint="eastAsia"/>
          <w:color w:val="000000"/>
          <w:sz w:val="32"/>
          <w:szCs w:val="32"/>
        </w:rPr>
        <w:t>万元，占</w:t>
      </w:r>
      <w:r>
        <w:rPr>
          <w:rFonts w:ascii="仿宋" w:eastAsia="仿宋" w:hAnsi="仿宋" w:cs="仿宋"/>
          <w:color w:val="000000"/>
          <w:sz w:val="32"/>
          <w:szCs w:val="32"/>
        </w:rPr>
        <w:t>100.00%</w:t>
      </w:r>
      <w:r>
        <w:rPr>
          <w:rFonts w:ascii="仿宋" w:eastAsia="仿宋" w:hAnsi="仿宋" w:cs="仿宋" w:hint="eastAsia"/>
          <w:color w:val="000000"/>
          <w:sz w:val="32"/>
          <w:szCs w:val="32"/>
        </w:rPr>
        <w:t>；政府性基金预算财政拨款收入</w:t>
      </w:r>
      <w:r>
        <w:rPr>
          <w:rFonts w:ascii="仿宋" w:eastAsia="仿宋" w:hAnsi="仿宋" w:cs="仿宋"/>
          <w:color w:val="000000"/>
          <w:sz w:val="32"/>
          <w:szCs w:val="32"/>
        </w:rPr>
        <w:t>0.00</w:t>
      </w:r>
      <w:r>
        <w:rPr>
          <w:rFonts w:ascii="仿宋" w:eastAsia="仿宋" w:hAnsi="仿宋" w:cs="仿宋" w:hint="eastAsia"/>
          <w:color w:val="000000"/>
          <w:sz w:val="32"/>
          <w:szCs w:val="32"/>
        </w:rPr>
        <w:t>万元，占</w:t>
      </w:r>
      <w:r>
        <w:rPr>
          <w:rFonts w:ascii="仿宋" w:eastAsia="仿宋" w:hAnsi="仿宋" w:cs="仿宋"/>
          <w:color w:val="000000"/>
          <w:sz w:val="32"/>
          <w:szCs w:val="32"/>
        </w:rPr>
        <w:t>0.00%</w:t>
      </w:r>
      <w:r>
        <w:rPr>
          <w:rFonts w:ascii="仿宋" w:eastAsia="仿宋" w:hAnsi="仿宋" w:cs="仿宋" w:hint="eastAsia"/>
          <w:color w:val="000000"/>
          <w:sz w:val="32"/>
          <w:szCs w:val="32"/>
        </w:rPr>
        <w:t>；国有资本经营预算财政拨款收入</w:t>
      </w:r>
      <w:r>
        <w:rPr>
          <w:rFonts w:ascii="仿宋" w:eastAsia="仿宋" w:hAnsi="仿宋" w:cs="仿宋"/>
          <w:color w:val="000000"/>
          <w:sz w:val="32"/>
          <w:szCs w:val="32"/>
        </w:rPr>
        <w:t>0.00</w:t>
      </w:r>
      <w:r>
        <w:rPr>
          <w:rFonts w:ascii="仿宋" w:eastAsia="仿宋" w:hAnsi="仿宋" w:cs="仿宋" w:hint="eastAsia"/>
          <w:color w:val="000000"/>
          <w:sz w:val="32"/>
          <w:szCs w:val="32"/>
        </w:rPr>
        <w:t>万元，占</w:t>
      </w:r>
      <w:r>
        <w:rPr>
          <w:rFonts w:ascii="仿宋" w:eastAsia="仿宋" w:hAnsi="仿宋" w:cs="仿宋"/>
          <w:color w:val="000000"/>
          <w:sz w:val="32"/>
          <w:szCs w:val="32"/>
        </w:rPr>
        <w:t>0.00%</w:t>
      </w:r>
      <w:r>
        <w:rPr>
          <w:rFonts w:ascii="仿宋" w:eastAsia="仿宋" w:hAnsi="仿宋" w:cs="仿宋" w:hint="eastAsia"/>
          <w:color w:val="000000"/>
          <w:sz w:val="32"/>
          <w:szCs w:val="32"/>
        </w:rPr>
        <w:t>；事业收入</w:t>
      </w:r>
      <w:r>
        <w:rPr>
          <w:rFonts w:ascii="仿宋" w:eastAsia="仿宋" w:hAnsi="仿宋" w:cs="仿宋"/>
          <w:color w:val="000000"/>
          <w:sz w:val="32"/>
          <w:szCs w:val="32"/>
        </w:rPr>
        <w:t>0.00</w:t>
      </w:r>
      <w:r>
        <w:rPr>
          <w:rFonts w:ascii="仿宋" w:eastAsia="仿宋" w:hAnsi="仿宋" w:cs="仿宋" w:hint="eastAsia"/>
          <w:color w:val="000000"/>
          <w:sz w:val="32"/>
          <w:szCs w:val="32"/>
        </w:rPr>
        <w:t>万元，占</w:t>
      </w:r>
      <w:r>
        <w:rPr>
          <w:rFonts w:ascii="仿宋" w:eastAsia="仿宋" w:hAnsi="仿宋" w:cs="仿宋"/>
          <w:color w:val="000000"/>
          <w:sz w:val="32"/>
          <w:szCs w:val="32"/>
        </w:rPr>
        <w:t>0.00%</w:t>
      </w:r>
      <w:r>
        <w:rPr>
          <w:rFonts w:ascii="仿宋" w:eastAsia="仿宋" w:hAnsi="仿宋" w:cs="仿宋" w:hint="eastAsia"/>
          <w:color w:val="000000"/>
          <w:sz w:val="32"/>
          <w:szCs w:val="32"/>
        </w:rPr>
        <w:t>；经营收入</w:t>
      </w:r>
      <w:r>
        <w:rPr>
          <w:rFonts w:ascii="仿宋" w:eastAsia="仿宋" w:hAnsi="仿宋" w:cs="仿宋"/>
          <w:color w:val="000000"/>
          <w:sz w:val="32"/>
          <w:szCs w:val="32"/>
        </w:rPr>
        <w:t>0.00</w:t>
      </w:r>
      <w:r>
        <w:rPr>
          <w:rFonts w:ascii="仿宋" w:eastAsia="仿宋" w:hAnsi="仿宋" w:cs="仿宋" w:hint="eastAsia"/>
          <w:color w:val="000000"/>
          <w:sz w:val="32"/>
          <w:szCs w:val="32"/>
        </w:rPr>
        <w:t>万元，占</w:t>
      </w:r>
      <w:r>
        <w:rPr>
          <w:rFonts w:ascii="仿宋" w:eastAsia="仿宋" w:hAnsi="仿宋" w:cs="仿宋"/>
          <w:color w:val="000000"/>
          <w:sz w:val="32"/>
          <w:szCs w:val="32"/>
        </w:rPr>
        <w:t>0.00%</w:t>
      </w:r>
      <w:r>
        <w:rPr>
          <w:rFonts w:ascii="仿宋" w:eastAsia="仿宋" w:hAnsi="仿宋" w:cs="仿宋" w:hint="eastAsia"/>
          <w:color w:val="000000"/>
          <w:sz w:val="32"/>
          <w:szCs w:val="32"/>
        </w:rPr>
        <w:t>；附属单位上缴收入</w:t>
      </w:r>
      <w:r>
        <w:rPr>
          <w:rFonts w:ascii="仿宋" w:eastAsia="仿宋" w:hAnsi="仿宋" w:cs="仿宋"/>
          <w:color w:val="000000"/>
          <w:sz w:val="32"/>
          <w:szCs w:val="32"/>
        </w:rPr>
        <w:t>0.00</w:t>
      </w:r>
      <w:r>
        <w:rPr>
          <w:rFonts w:ascii="仿宋" w:eastAsia="仿宋" w:hAnsi="仿宋" w:cs="仿宋" w:hint="eastAsia"/>
          <w:color w:val="000000"/>
          <w:sz w:val="32"/>
          <w:szCs w:val="32"/>
        </w:rPr>
        <w:t>万元，占</w:t>
      </w:r>
      <w:r>
        <w:rPr>
          <w:rFonts w:ascii="仿宋" w:eastAsia="仿宋" w:hAnsi="仿宋" w:cs="仿宋"/>
          <w:color w:val="000000"/>
          <w:sz w:val="32"/>
          <w:szCs w:val="32"/>
        </w:rPr>
        <w:t>0.00%</w:t>
      </w:r>
      <w:r>
        <w:rPr>
          <w:rFonts w:ascii="仿宋" w:eastAsia="仿宋" w:hAnsi="仿宋" w:cs="仿宋" w:hint="eastAsia"/>
          <w:color w:val="000000"/>
          <w:sz w:val="32"/>
          <w:szCs w:val="32"/>
        </w:rPr>
        <w:t>；其他收入</w:t>
      </w:r>
      <w:r>
        <w:rPr>
          <w:rFonts w:ascii="仿宋" w:eastAsia="仿宋" w:hAnsi="仿宋" w:cs="仿宋"/>
          <w:color w:val="000000"/>
          <w:sz w:val="32"/>
          <w:szCs w:val="32"/>
        </w:rPr>
        <w:t>0.03</w:t>
      </w:r>
      <w:r>
        <w:rPr>
          <w:rFonts w:ascii="仿宋" w:eastAsia="仿宋" w:hAnsi="仿宋" w:cs="仿宋" w:hint="eastAsia"/>
          <w:color w:val="000000"/>
          <w:sz w:val="32"/>
          <w:szCs w:val="32"/>
        </w:rPr>
        <w:t>万元，占</w:t>
      </w:r>
      <w:r>
        <w:rPr>
          <w:rFonts w:ascii="仿宋" w:eastAsia="仿宋" w:hAnsi="仿宋" w:cs="仿宋"/>
          <w:color w:val="000000"/>
          <w:sz w:val="32"/>
          <w:szCs w:val="32"/>
        </w:rPr>
        <w:t>0.00%</w:t>
      </w:r>
      <w:r>
        <w:rPr>
          <w:rFonts w:ascii="仿宋" w:eastAsia="仿宋" w:hAnsi="仿宋" w:cs="仿宋" w:hint="eastAsia"/>
          <w:color w:val="000000"/>
          <w:sz w:val="32"/>
          <w:szCs w:val="32"/>
        </w:rPr>
        <w:t>。</w:t>
      </w:r>
    </w:p>
    <w:p w:rsidR="00BF38BE" w:rsidRDefault="00BF38BE" w:rsidP="005C29FE">
      <w:pPr>
        <w:spacing w:line="600" w:lineRule="exact"/>
        <w:ind w:firstLineChars="700" w:firstLine="224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2</w:t>
      </w:r>
      <w:r>
        <w:rPr>
          <w:rFonts w:ascii="仿宋" w:eastAsia="仿宋" w:hAnsi="仿宋" w:cs="仿宋" w:hint="eastAsia"/>
          <w:color w:val="000000"/>
          <w:sz w:val="32"/>
          <w:szCs w:val="32"/>
        </w:rPr>
        <w:t>：收入决算结构图</w:t>
      </w:r>
      <w:r>
        <w:rPr>
          <w:rFonts w:ascii="仿宋" w:eastAsia="仿宋" w:hAnsi="仿宋" w:cs="仿宋"/>
          <w:color w:val="000000"/>
          <w:sz w:val="32"/>
          <w:szCs w:val="32"/>
        </w:rPr>
        <w:t xml:space="preserve">       </w:t>
      </w:r>
      <w:r>
        <w:rPr>
          <w:rFonts w:ascii="仿宋" w:eastAsia="仿宋" w:hAnsi="仿宋" w:cs="仿宋" w:hint="eastAsia"/>
          <w:color w:val="000000"/>
          <w:sz w:val="32"/>
          <w:szCs w:val="32"/>
        </w:rPr>
        <w:t>单位：万元</w:t>
      </w:r>
    </w:p>
    <w:p w:rsidR="00BF38BE" w:rsidRDefault="002A6D92" w:rsidP="005C29FE">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59264" behindDoc="0" locked="0" layoutInCell="1" allowOverlap="1">
            <wp:simplePos x="0" y="0"/>
            <wp:positionH relativeFrom="column">
              <wp:posOffset>409575</wp:posOffset>
            </wp:positionH>
            <wp:positionV relativeFrom="paragraph">
              <wp:posOffset>241935</wp:posOffset>
            </wp:positionV>
            <wp:extent cx="5096510" cy="3816350"/>
            <wp:effectExtent l="0" t="3810" r="0" b="0"/>
            <wp:wrapSquare wrapText="bothSides"/>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F38BE" w:rsidRDefault="00BF38BE" w:rsidP="005C29FE">
      <w:pPr>
        <w:spacing w:line="600" w:lineRule="exact"/>
        <w:ind w:firstLineChars="200" w:firstLine="640"/>
        <w:rPr>
          <w:rFonts w:ascii="仿宋" w:eastAsia="仿宋" w:hAnsi="仿宋"/>
          <w:color w:val="000000"/>
          <w:sz w:val="32"/>
          <w:szCs w:val="32"/>
        </w:rPr>
      </w:pPr>
    </w:p>
    <w:p w:rsidR="00BF38BE" w:rsidRDefault="00BF38BE" w:rsidP="005C29FE">
      <w:pPr>
        <w:spacing w:line="600" w:lineRule="exact"/>
        <w:ind w:firstLineChars="200" w:firstLine="640"/>
        <w:rPr>
          <w:rFonts w:ascii="仿宋_GB2312" w:eastAsia="仿宋_GB2312"/>
          <w:color w:val="FF0000"/>
          <w:sz w:val="32"/>
          <w:szCs w:val="32"/>
        </w:rPr>
      </w:pPr>
    </w:p>
    <w:p w:rsidR="00BF38BE" w:rsidRDefault="00BF38BE">
      <w:pPr>
        <w:pStyle w:val="aa"/>
        <w:numPr>
          <w:ilvl w:val="0"/>
          <w:numId w:val="2"/>
        </w:numPr>
        <w:spacing w:line="600" w:lineRule="exact"/>
        <w:ind w:firstLineChars="0"/>
        <w:outlineLvl w:val="1"/>
        <w:rPr>
          <w:rStyle w:val="2Char"/>
          <w:rFonts w:ascii="黑体" w:eastAsia="黑体" w:hAnsi="黑体" w:cs="Times New Roman"/>
          <w:b w:val="0"/>
          <w:bCs w:val="0"/>
        </w:rPr>
      </w:pPr>
      <w:bookmarkStart w:id="22" w:name="_Toc15396605"/>
      <w:bookmarkStart w:id="23" w:name="_Toc15377207"/>
      <w:r>
        <w:rPr>
          <w:rFonts w:ascii="黑体" w:eastAsia="黑体" w:hAnsi="黑体" w:cs="黑体" w:hint="eastAsia"/>
          <w:color w:val="000000"/>
          <w:sz w:val="32"/>
          <w:szCs w:val="32"/>
        </w:rPr>
        <w:t>支</w:t>
      </w:r>
      <w:r>
        <w:rPr>
          <w:rStyle w:val="2Char"/>
          <w:rFonts w:ascii="黑体" w:eastAsia="黑体" w:hAnsi="黑体" w:cs="黑体" w:hint="eastAsia"/>
          <w:b w:val="0"/>
          <w:bCs w:val="0"/>
        </w:rPr>
        <w:t>出决算情况说明</w:t>
      </w:r>
      <w:bookmarkEnd w:id="22"/>
      <w:bookmarkEnd w:id="23"/>
    </w:p>
    <w:p w:rsidR="00BF38BE" w:rsidRDefault="00BF38BE">
      <w:pPr>
        <w:pStyle w:val="aa"/>
        <w:spacing w:line="600" w:lineRule="exact"/>
        <w:ind w:left="640" w:firstLineChars="0" w:firstLine="0"/>
        <w:outlineLvl w:val="1"/>
        <w:rPr>
          <w:rFonts w:ascii="黑体" w:eastAsia="黑体" w:hAnsi="黑体"/>
          <w:color w:val="000000"/>
          <w:sz w:val="32"/>
          <w:szCs w:val="32"/>
        </w:rPr>
      </w:pPr>
      <w:r>
        <w:rPr>
          <w:rFonts w:ascii="黑体" w:eastAsia="黑体" w:hAnsi="黑体" w:cs="黑体" w:hint="eastAsia"/>
          <w:color w:val="000000"/>
          <w:sz w:val="32"/>
          <w:szCs w:val="32"/>
        </w:rPr>
        <w:t>三、收入决算情况说明</w:t>
      </w:r>
    </w:p>
    <w:p w:rsidR="00BF38BE" w:rsidRDefault="00BF38BE">
      <w:pPr>
        <w:spacing w:line="600" w:lineRule="exact"/>
        <w:ind w:firstLine="640"/>
        <w:rPr>
          <w:rFonts w:ascii="仿宋" w:eastAsia="仿宋" w:hAnsi="仿宋"/>
          <w:color w:val="000000"/>
          <w:sz w:val="32"/>
          <w:szCs w:val="32"/>
          <w:shd w:val="pct10" w:color="auto" w:fill="FFFFFF"/>
        </w:rPr>
      </w:pPr>
      <w:r>
        <w:rPr>
          <w:rFonts w:ascii="仿宋" w:eastAsia="仿宋" w:hAnsi="仿宋" w:cs="仿宋"/>
          <w:color w:val="000000"/>
          <w:sz w:val="32"/>
          <w:szCs w:val="32"/>
        </w:rPr>
        <w:t>2018</w:t>
      </w:r>
      <w:r>
        <w:rPr>
          <w:rFonts w:ascii="仿宋" w:eastAsia="仿宋" w:hAnsi="仿宋" w:cs="仿宋" w:hint="eastAsia"/>
          <w:color w:val="000000"/>
          <w:sz w:val="32"/>
          <w:szCs w:val="32"/>
        </w:rPr>
        <w:t>年本年支出合计</w:t>
      </w:r>
      <w:r>
        <w:rPr>
          <w:rFonts w:ascii="仿宋" w:eastAsia="仿宋" w:hAnsi="仿宋" w:cs="仿宋"/>
          <w:color w:val="000000"/>
          <w:sz w:val="32"/>
          <w:szCs w:val="32"/>
        </w:rPr>
        <w:t>475.67</w:t>
      </w:r>
      <w:r>
        <w:rPr>
          <w:rFonts w:ascii="仿宋" w:eastAsia="仿宋" w:hAnsi="仿宋" w:cs="仿宋" w:hint="eastAsia"/>
          <w:color w:val="000000"/>
          <w:sz w:val="32"/>
          <w:szCs w:val="32"/>
        </w:rPr>
        <w:t>万元，其中：基本支出</w:t>
      </w:r>
      <w:r>
        <w:rPr>
          <w:rFonts w:ascii="仿宋" w:eastAsia="仿宋" w:hAnsi="仿宋" w:cs="仿宋"/>
          <w:color w:val="000000"/>
          <w:sz w:val="32"/>
          <w:szCs w:val="32"/>
        </w:rPr>
        <w:t>415.68</w:t>
      </w:r>
      <w:r>
        <w:rPr>
          <w:rFonts w:ascii="仿宋" w:eastAsia="仿宋" w:hAnsi="仿宋" w:cs="仿宋" w:hint="eastAsia"/>
          <w:color w:val="000000"/>
          <w:sz w:val="32"/>
          <w:szCs w:val="32"/>
        </w:rPr>
        <w:t>万元，占</w:t>
      </w:r>
      <w:r>
        <w:rPr>
          <w:rFonts w:ascii="仿宋" w:eastAsia="仿宋" w:hAnsi="仿宋" w:cs="仿宋"/>
          <w:color w:val="000000"/>
          <w:sz w:val="32"/>
          <w:szCs w:val="32"/>
        </w:rPr>
        <w:t>87.39%</w:t>
      </w:r>
      <w:r>
        <w:rPr>
          <w:rFonts w:ascii="仿宋" w:eastAsia="仿宋" w:hAnsi="仿宋" w:cs="仿宋" w:hint="eastAsia"/>
          <w:color w:val="000000"/>
          <w:sz w:val="32"/>
          <w:szCs w:val="32"/>
        </w:rPr>
        <w:t>；项目支出</w:t>
      </w:r>
      <w:r>
        <w:rPr>
          <w:rFonts w:ascii="仿宋" w:eastAsia="仿宋" w:hAnsi="仿宋" w:cs="仿宋"/>
          <w:color w:val="000000"/>
          <w:sz w:val="32"/>
          <w:szCs w:val="32"/>
        </w:rPr>
        <w:t>59.99</w:t>
      </w:r>
      <w:r>
        <w:rPr>
          <w:rFonts w:ascii="仿宋" w:eastAsia="仿宋" w:hAnsi="仿宋" w:cs="仿宋" w:hint="eastAsia"/>
          <w:color w:val="000000"/>
          <w:sz w:val="32"/>
          <w:szCs w:val="32"/>
        </w:rPr>
        <w:t>万元，占</w:t>
      </w:r>
      <w:r>
        <w:rPr>
          <w:rFonts w:ascii="仿宋" w:eastAsia="仿宋" w:hAnsi="仿宋" w:cs="仿宋"/>
          <w:color w:val="000000"/>
          <w:sz w:val="32"/>
          <w:szCs w:val="32"/>
        </w:rPr>
        <w:t>12.61%</w:t>
      </w:r>
      <w:r>
        <w:rPr>
          <w:rFonts w:ascii="仿宋" w:eastAsia="仿宋" w:hAnsi="仿宋" w:cs="仿宋" w:hint="eastAsia"/>
          <w:color w:val="000000"/>
          <w:sz w:val="32"/>
          <w:szCs w:val="32"/>
        </w:rPr>
        <w:t>；上缴上级支出</w:t>
      </w:r>
      <w:r>
        <w:rPr>
          <w:rFonts w:ascii="仿宋" w:eastAsia="仿宋" w:hAnsi="仿宋" w:cs="仿宋"/>
          <w:color w:val="000000"/>
          <w:sz w:val="32"/>
          <w:szCs w:val="32"/>
        </w:rPr>
        <w:t>0.00</w:t>
      </w:r>
      <w:r>
        <w:rPr>
          <w:rFonts w:ascii="仿宋" w:eastAsia="仿宋" w:hAnsi="仿宋" w:cs="仿宋" w:hint="eastAsia"/>
          <w:color w:val="000000"/>
          <w:sz w:val="32"/>
          <w:szCs w:val="32"/>
        </w:rPr>
        <w:t>万元，占</w:t>
      </w:r>
      <w:r>
        <w:rPr>
          <w:rFonts w:ascii="仿宋" w:eastAsia="仿宋" w:hAnsi="仿宋" w:cs="仿宋"/>
          <w:color w:val="000000"/>
          <w:sz w:val="32"/>
          <w:szCs w:val="32"/>
        </w:rPr>
        <w:t>0.00%</w:t>
      </w:r>
      <w:r>
        <w:rPr>
          <w:rFonts w:ascii="仿宋" w:eastAsia="仿宋" w:hAnsi="仿宋" w:cs="仿宋" w:hint="eastAsia"/>
          <w:color w:val="000000"/>
          <w:sz w:val="32"/>
          <w:szCs w:val="32"/>
        </w:rPr>
        <w:t>；经营支出</w:t>
      </w:r>
      <w:r>
        <w:rPr>
          <w:rFonts w:ascii="仿宋" w:eastAsia="仿宋" w:hAnsi="仿宋" w:cs="仿宋"/>
          <w:color w:val="000000"/>
          <w:sz w:val="32"/>
          <w:szCs w:val="32"/>
        </w:rPr>
        <w:t>0.00</w:t>
      </w:r>
      <w:r>
        <w:rPr>
          <w:rFonts w:ascii="仿宋" w:eastAsia="仿宋" w:hAnsi="仿宋" w:cs="仿宋" w:hint="eastAsia"/>
          <w:color w:val="000000"/>
          <w:sz w:val="32"/>
          <w:szCs w:val="32"/>
        </w:rPr>
        <w:t>万元，占</w:t>
      </w:r>
      <w:r>
        <w:rPr>
          <w:rFonts w:ascii="仿宋" w:eastAsia="仿宋" w:hAnsi="仿宋" w:cs="仿宋"/>
          <w:color w:val="000000"/>
          <w:sz w:val="32"/>
          <w:szCs w:val="32"/>
        </w:rPr>
        <w:t>0.00%</w:t>
      </w:r>
      <w:r>
        <w:rPr>
          <w:rFonts w:ascii="仿宋" w:eastAsia="仿宋" w:hAnsi="仿宋" w:cs="仿宋" w:hint="eastAsia"/>
          <w:color w:val="000000"/>
          <w:sz w:val="32"/>
          <w:szCs w:val="32"/>
        </w:rPr>
        <w:t>；对附属单位补助支出</w:t>
      </w:r>
      <w:r>
        <w:rPr>
          <w:rFonts w:ascii="仿宋" w:eastAsia="仿宋" w:hAnsi="仿宋" w:cs="仿宋"/>
          <w:color w:val="000000"/>
          <w:sz w:val="32"/>
          <w:szCs w:val="32"/>
        </w:rPr>
        <w:t>0.00</w:t>
      </w:r>
      <w:r>
        <w:rPr>
          <w:rFonts w:ascii="仿宋" w:eastAsia="仿宋" w:hAnsi="仿宋" w:cs="仿宋" w:hint="eastAsia"/>
          <w:color w:val="000000"/>
          <w:sz w:val="32"/>
          <w:szCs w:val="32"/>
        </w:rPr>
        <w:t>万元，占</w:t>
      </w:r>
      <w:r>
        <w:rPr>
          <w:rFonts w:ascii="仿宋" w:eastAsia="仿宋" w:hAnsi="仿宋" w:cs="仿宋"/>
          <w:color w:val="000000"/>
          <w:sz w:val="32"/>
          <w:szCs w:val="32"/>
        </w:rPr>
        <w:t>0.00%</w:t>
      </w:r>
      <w:r>
        <w:rPr>
          <w:rFonts w:ascii="仿宋" w:eastAsia="仿宋" w:hAnsi="仿宋" w:cs="仿宋" w:hint="eastAsia"/>
          <w:color w:val="000000"/>
          <w:sz w:val="32"/>
          <w:szCs w:val="32"/>
        </w:rPr>
        <w:t>。</w:t>
      </w:r>
    </w:p>
    <w:p w:rsidR="00BF38BE" w:rsidRDefault="00BF38BE" w:rsidP="005C29FE">
      <w:pPr>
        <w:spacing w:line="600" w:lineRule="exact"/>
        <w:ind w:firstLineChars="700" w:firstLine="224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3</w:t>
      </w:r>
      <w:r>
        <w:rPr>
          <w:rFonts w:ascii="仿宋" w:eastAsia="仿宋" w:hAnsi="仿宋" w:cs="仿宋" w:hint="eastAsia"/>
          <w:color w:val="000000"/>
          <w:sz w:val="32"/>
          <w:szCs w:val="32"/>
        </w:rPr>
        <w:t>：支出决算结构图</w:t>
      </w:r>
      <w:r>
        <w:rPr>
          <w:rFonts w:ascii="仿宋" w:eastAsia="仿宋" w:hAnsi="仿宋" w:cs="仿宋"/>
          <w:color w:val="000000"/>
          <w:sz w:val="32"/>
          <w:szCs w:val="32"/>
        </w:rPr>
        <w:t xml:space="preserve">      </w:t>
      </w:r>
      <w:r>
        <w:rPr>
          <w:rFonts w:ascii="仿宋" w:eastAsia="仿宋" w:hAnsi="仿宋" w:cs="仿宋" w:hint="eastAsia"/>
          <w:color w:val="000000"/>
          <w:sz w:val="32"/>
          <w:szCs w:val="32"/>
        </w:rPr>
        <w:t>单位</w:t>
      </w:r>
      <w:r>
        <w:rPr>
          <w:rFonts w:ascii="仿宋" w:eastAsia="仿宋" w:hAnsi="仿宋" w:cs="仿宋"/>
          <w:color w:val="000000"/>
          <w:sz w:val="32"/>
          <w:szCs w:val="32"/>
        </w:rPr>
        <w:t>:</w:t>
      </w:r>
      <w:r>
        <w:rPr>
          <w:rFonts w:ascii="仿宋" w:eastAsia="仿宋" w:hAnsi="仿宋" w:cs="仿宋" w:hint="eastAsia"/>
          <w:color w:val="000000"/>
          <w:sz w:val="32"/>
          <w:szCs w:val="32"/>
        </w:rPr>
        <w:t>万元</w:t>
      </w:r>
    </w:p>
    <w:p w:rsidR="00BF38BE" w:rsidRDefault="002A6D92" w:rsidP="005C29FE">
      <w:pPr>
        <w:spacing w:line="600" w:lineRule="exact"/>
        <w:ind w:firstLineChars="700" w:firstLine="1470"/>
        <w:rPr>
          <w:rFonts w:ascii="仿宋" w:eastAsia="仿宋" w:hAnsi="仿宋"/>
          <w:color w:val="000000"/>
          <w:sz w:val="32"/>
          <w:szCs w:val="32"/>
        </w:rPr>
      </w:pPr>
      <w:r>
        <w:rPr>
          <w:noProof/>
        </w:rPr>
        <w:lastRenderedPageBreak/>
        <w:drawing>
          <wp:anchor distT="0" distB="0" distL="114300" distR="114300" simplePos="0" relativeHeight="251660288" behindDoc="0" locked="0" layoutInCell="1" allowOverlap="1">
            <wp:simplePos x="0" y="0"/>
            <wp:positionH relativeFrom="column">
              <wp:posOffset>76200</wp:posOffset>
            </wp:positionH>
            <wp:positionV relativeFrom="paragraph">
              <wp:posOffset>226060</wp:posOffset>
            </wp:positionV>
            <wp:extent cx="5096510" cy="3816350"/>
            <wp:effectExtent l="0" t="0" r="0" b="5715"/>
            <wp:wrapSquare wrapText="bothSides"/>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F38BE" w:rsidRDefault="00BF38BE" w:rsidP="005C29FE">
      <w:pPr>
        <w:spacing w:line="600" w:lineRule="exact"/>
        <w:ind w:firstLineChars="200" w:firstLine="640"/>
        <w:outlineLvl w:val="1"/>
        <w:rPr>
          <w:rStyle w:val="2Char"/>
          <w:rFonts w:ascii="黑体" w:eastAsia="黑体" w:hAnsi="黑体" w:cs="Times New Roman"/>
          <w:b w:val="0"/>
          <w:bCs w:val="0"/>
        </w:rPr>
      </w:pPr>
      <w:bookmarkStart w:id="24" w:name="_Toc15377208"/>
      <w:bookmarkStart w:id="25" w:name="_Toc15396606"/>
      <w:r>
        <w:rPr>
          <w:rFonts w:ascii="黑体" w:eastAsia="黑体" w:hAnsi="黑体" w:cs="黑体" w:hint="eastAsia"/>
          <w:color w:val="000000"/>
          <w:sz w:val="32"/>
          <w:szCs w:val="32"/>
        </w:rPr>
        <w:t>四、财</w:t>
      </w:r>
      <w:r>
        <w:rPr>
          <w:rStyle w:val="2Char"/>
          <w:rFonts w:ascii="黑体" w:eastAsia="黑体" w:hAnsi="黑体" w:cs="黑体" w:hint="eastAsia"/>
          <w:b w:val="0"/>
          <w:bCs w:val="0"/>
        </w:rPr>
        <w:t>政拨款收入支出决算总体情况说明</w:t>
      </w:r>
      <w:bookmarkEnd w:id="24"/>
      <w:bookmarkEnd w:id="25"/>
    </w:p>
    <w:p w:rsidR="00BF38BE" w:rsidRDefault="00BF38BE" w:rsidP="005C29FE">
      <w:pPr>
        <w:spacing w:line="6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年财政拨款收入总计</w:t>
      </w:r>
      <w:r>
        <w:rPr>
          <w:rFonts w:ascii="仿宋" w:eastAsia="仿宋" w:hAnsi="仿宋" w:cs="仿宋"/>
          <w:color w:val="000000"/>
          <w:sz w:val="32"/>
          <w:szCs w:val="32"/>
        </w:rPr>
        <w:t>1,542.82</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年财政拨款收入总计</w:t>
      </w:r>
      <w:r>
        <w:rPr>
          <w:rFonts w:ascii="仿宋" w:eastAsia="仿宋" w:hAnsi="仿宋" w:cs="仿宋"/>
          <w:color w:val="000000"/>
          <w:sz w:val="32"/>
          <w:szCs w:val="32"/>
        </w:rPr>
        <w:t>497.09</w:t>
      </w:r>
      <w:r>
        <w:rPr>
          <w:rFonts w:ascii="仿宋" w:eastAsia="仿宋" w:hAnsi="仿宋" w:cs="仿宋" w:hint="eastAsia"/>
          <w:color w:val="000000"/>
          <w:sz w:val="32"/>
          <w:szCs w:val="32"/>
        </w:rPr>
        <w:t>万元，减少</w:t>
      </w:r>
      <w:r>
        <w:rPr>
          <w:rFonts w:ascii="仿宋" w:eastAsia="仿宋" w:hAnsi="仿宋" w:cs="仿宋"/>
          <w:color w:val="000000"/>
          <w:sz w:val="32"/>
          <w:szCs w:val="32"/>
        </w:rPr>
        <w:t>1045.73</w:t>
      </w:r>
      <w:r>
        <w:rPr>
          <w:rFonts w:ascii="仿宋" w:eastAsia="仿宋" w:hAnsi="仿宋" w:cs="仿宋" w:hint="eastAsia"/>
          <w:color w:val="000000"/>
          <w:sz w:val="32"/>
          <w:szCs w:val="32"/>
        </w:rPr>
        <w:t>万元，下降</w:t>
      </w:r>
      <w:r>
        <w:rPr>
          <w:rFonts w:ascii="仿宋" w:eastAsia="仿宋" w:hAnsi="仿宋" w:cs="仿宋"/>
          <w:color w:val="000000"/>
          <w:sz w:val="32"/>
          <w:szCs w:val="32"/>
        </w:rPr>
        <w:t>210.37%</w:t>
      </w:r>
      <w:r>
        <w:rPr>
          <w:rFonts w:ascii="仿宋" w:eastAsia="仿宋" w:hAnsi="仿宋" w:cs="仿宋" w:hint="eastAsia"/>
          <w:color w:val="000000"/>
          <w:sz w:val="32"/>
          <w:szCs w:val="32"/>
        </w:rPr>
        <w:t>，主要变动原因为新增四川省活动断层普查项目。</w:t>
      </w:r>
      <w:r>
        <w:rPr>
          <w:rFonts w:ascii="仿宋" w:eastAsia="仿宋" w:hAnsi="仿宋" w:cs="仿宋"/>
          <w:color w:val="000000"/>
          <w:sz w:val="32"/>
          <w:szCs w:val="32"/>
        </w:rPr>
        <w:t>2018</w:t>
      </w:r>
      <w:r>
        <w:rPr>
          <w:rFonts w:ascii="仿宋" w:eastAsia="仿宋" w:hAnsi="仿宋" w:cs="仿宋" w:hint="eastAsia"/>
          <w:color w:val="000000"/>
          <w:sz w:val="32"/>
          <w:szCs w:val="32"/>
        </w:rPr>
        <w:t>年财政拨款支出总计</w:t>
      </w:r>
      <w:r>
        <w:rPr>
          <w:rFonts w:ascii="仿宋" w:eastAsia="仿宋" w:hAnsi="仿宋" w:cs="仿宋"/>
          <w:color w:val="000000"/>
          <w:sz w:val="32"/>
          <w:szCs w:val="32"/>
        </w:rPr>
        <w:t>475.56</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年财政拨款支出总计</w:t>
      </w:r>
      <w:r>
        <w:rPr>
          <w:rFonts w:ascii="仿宋" w:eastAsia="仿宋" w:hAnsi="仿宋" w:cs="仿宋"/>
          <w:color w:val="000000"/>
          <w:sz w:val="32"/>
          <w:szCs w:val="32"/>
        </w:rPr>
        <w:t>496.89</w:t>
      </w:r>
      <w:r>
        <w:rPr>
          <w:rFonts w:ascii="仿宋" w:eastAsia="仿宋" w:hAnsi="仿宋" w:cs="仿宋" w:hint="eastAsia"/>
          <w:color w:val="000000"/>
          <w:sz w:val="32"/>
          <w:szCs w:val="32"/>
        </w:rPr>
        <w:t>万元，减少</w:t>
      </w:r>
      <w:r>
        <w:rPr>
          <w:rFonts w:ascii="仿宋" w:eastAsia="仿宋" w:hAnsi="仿宋" w:cs="仿宋"/>
          <w:color w:val="000000"/>
          <w:sz w:val="32"/>
          <w:szCs w:val="32"/>
        </w:rPr>
        <w:t>21.33</w:t>
      </w:r>
      <w:r>
        <w:rPr>
          <w:rFonts w:ascii="仿宋" w:eastAsia="仿宋" w:hAnsi="仿宋" w:cs="仿宋" w:hint="eastAsia"/>
          <w:color w:val="000000"/>
          <w:sz w:val="32"/>
          <w:szCs w:val="32"/>
        </w:rPr>
        <w:t>万元，下降</w:t>
      </w:r>
      <w:r>
        <w:rPr>
          <w:rFonts w:ascii="仿宋" w:eastAsia="仿宋" w:hAnsi="仿宋" w:cs="仿宋"/>
          <w:color w:val="000000"/>
          <w:sz w:val="32"/>
          <w:szCs w:val="32"/>
        </w:rPr>
        <w:t>4.29%</w:t>
      </w:r>
      <w:r>
        <w:rPr>
          <w:rFonts w:ascii="仿宋" w:eastAsia="仿宋" w:hAnsi="仿宋" w:cs="仿宋" w:hint="eastAsia"/>
          <w:color w:val="000000"/>
          <w:sz w:val="32"/>
          <w:szCs w:val="32"/>
        </w:rPr>
        <w:t>，主要变动原因为四川省活动断层普查项目工作尚未开展。</w:t>
      </w:r>
    </w:p>
    <w:p w:rsidR="00BF38BE" w:rsidRDefault="002A6D92" w:rsidP="005C29FE">
      <w:pPr>
        <w:spacing w:line="600" w:lineRule="exact"/>
        <w:ind w:firstLineChars="200" w:firstLine="420"/>
        <w:rPr>
          <w:rFonts w:ascii="仿宋" w:eastAsia="仿宋" w:hAnsi="仿宋"/>
          <w:color w:val="000000"/>
          <w:sz w:val="32"/>
          <w:szCs w:val="32"/>
        </w:rPr>
      </w:pPr>
      <w:r>
        <w:rPr>
          <w:noProof/>
        </w:rPr>
        <w:lastRenderedPageBreak/>
        <w:drawing>
          <wp:anchor distT="0" distB="0" distL="114300" distR="114300" simplePos="0" relativeHeight="251661312" behindDoc="0" locked="0" layoutInCell="1" allowOverlap="1">
            <wp:simplePos x="0" y="0"/>
            <wp:positionH relativeFrom="column">
              <wp:posOffset>120015</wp:posOffset>
            </wp:positionH>
            <wp:positionV relativeFrom="paragraph">
              <wp:posOffset>501650</wp:posOffset>
            </wp:positionV>
            <wp:extent cx="5175250" cy="3858895"/>
            <wp:effectExtent l="0" t="0" r="635" b="1905"/>
            <wp:wrapSquare wrapText="bothSides"/>
            <wp:docPr id="5"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BF38BE">
        <w:rPr>
          <w:rFonts w:ascii="仿宋" w:eastAsia="仿宋" w:hAnsi="仿宋" w:cs="仿宋" w:hint="eastAsia"/>
          <w:color w:val="000000"/>
          <w:sz w:val="32"/>
          <w:szCs w:val="32"/>
        </w:rPr>
        <w:t>图</w:t>
      </w:r>
      <w:r w:rsidR="00BF38BE">
        <w:rPr>
          <w:rFonts w:ascii="仿宋" w:eastAsia="仿宋" w:hAnsi="仿宋" w:cs="仿宋"/>
          <w:color w:val="000000"/>
          <w:sz w:val="32"/>
          <w:szCs w:val="32"/>
        </w:rPr>
        <w:t>4</w:t>
      </w:r>
      <w:r w:rsidR="00BF38BE">
        <w:rPr>
          <w:rFonts w:ascii="仿宋" w:eastAsia="仿宋" w:hAnsi="仿宋" w:cs="仿宋" w:hint="eastAsia"/>
          <w:color w:val="000000"/>
          <w:sz w:val="32"/>
          <w:szCs w:val="32"/>
        </w:rPr>
        <w:t>：财政拨款收、支决算总计变动情况</w:t>
      </w:r>
      <w:r w:rsidR="00BF38BE">
        <w:rPr>
          <w:rFonts w:ascii="仿宋" w:eastAsia="仿宋" w:hAnsi="仿宋" w:cs="仿宋"/>
          <w:color w:val="000000"/>
          <w:sz w:val="32"/>
          <w:szCs w:val="32"/>
        </w:rPr>
        <w:t xml:space="preserve"> </w:t>
      </w:r>
      <w:r w:rsidR="00BF38BE">
        <w:rPr>
          <w:rFonts w:ascii="仿宋" w:eastAsia="仿宋" w:hAnsi="仿宋" w:cs="仿宋" w:hint="eastAsia"/>
          <w:color w:val="000000"/>
          <w:sz w:val="32"/>
          <w:szCs w:val="32"/>
        </w:rPr>
        <w:t>单位：万元</w:t>
      </w:r>
    </w:p>
    <w:p w:rsidR="00BF38BE" w:rsidRDefault="00BF38BE" w:rsidP="005C29FE">
      <w:pPr>
        <w:spacing w:line="600" w:lineRule="exact"/>
        <w:ind w:firstLineChars="200" w:firstLine="640"/>
        <w:rPr>
          <w:rFonts w:ascii="仿宋" w:eastAsia="仿宋" w:hAnsi="仿宋"/>
          <w:color w:val="000000"/>
          <w:sz w:val="32"/>
          <w:szCs w:val="32"/>
        </w:rPr>
      </w:pPr>
    </w:p>
    <w:p w:rsidR="00BF38BE" w:rsidRDefault="00BF38BE" w:rsidP="005C29FE">
      <w:pPr>
        <w:spacing w:line="600" w:lineRule="exact"/>
        <w:ind w:firstLineChars="200" w:firstLine="640"/>
        <w:outlineLvl w:val="1"/>
        <w:rPr>
          <w:rStyle w:val="2Char"/>
          <w:rFonts w:ascii="黑体" w:eastAsia="黑体" w:hAnsi="黑体" w:cs="Times New Roman"/>
          <w:b w:val="0"/>
          <w:bCs w:val="0"/>
        </w:rPr>
      </w:pPr>
      <w:bookmarkStart w:id="26" w:name="_Toc15377209"/>
      <w:bookmarkStart w:id="27" w:name="_Toc15396607"/>
      <w:r>
        <w:rPr>
          <w:rFonts w:ascii="黑体" w:eastAsia="黑体" w:hAnsi="黑体" w:cs="黑体" w:hint="eastAsia"/>
          <w:color w:val="000000"/>
          <w:sz w:val="32"/>
          <w:szCs w:val="32"/>
        </w:rPr>
        <w:t>五、</w:t>
      </w:r>
      <w:r>
        <w:rPr>
          <w:rFonts w:ascii="黑体" w:eastAsia="黑体" w:hAnsi="黑体" w:cs="黑体" w:hint="eastAsia"/>
          <w:b/>
          <w:bCs/>
          <w:color w:val="000000"/>
          <w:sz w:val="32"/>
          <w:szCs w:val="32"/>
        </w:rPr>
        <w:t>一</w:t>
      </w:r>
      <w:r>
        <w:rPr>
          <w:rStyle w:val="2Char"/>
          <w:rFonts w:ascii="黑体" w:eastAsia="黑体" w:hAnsi="黑体" w:cs="黑体" w:hint="eastAsia"/>
          <w:b w:val="0"/>
          <w:bCs w:val="0"/>
        </w:rPr>
        <w:t>般公共预算财政拨款支出决算情况说明</w:t>
      </w:r>
      <w:bookmarkEnd w:id="26"/>
      <w:bookmarkEnd w:id="27"/>
    </w:p>
    <w:p w:rsidR="00BF38BE" w:rsidRDefault="00BF38BE" w:rsidP="005C29FE">
      <w:pPr>
        <w:spacing w:line="600" w:lineRule="exact"/>
        <w:ind w:firstLineChars="200" w:firstLine="643"/>
        <w:outlineLvl w:val="2"/>
        <w:rPr>
          <w:rFonts w:ascii="仿宋" w:eastAsia="仿宋" w:hAnsi="仿宋"/>
          <w:b/>
          <w:bCs/>
          <w:color w:val="000000"/>
          <w:sz w:val="32"/>
          <w:szCs w:val="32"/>
        </w:rPr>
      </w:pPr>
      <w:bookmarkStart w:id="28" w:name="_Toc15377210"/>
      <w:r>
        <w:rPr>
          <w:rFonts w:ascii="仿宋" w:eastAsia="仿宋" w:hAnsi="仿宋" w:cs="仿宋" w:hint="eastAsia"/>
          <w:b/>
          <w:bCs/>
          <w:color w:val="000000"/>
          <w:sz w:val="32"/>
          <w:szCs w:val="32"/>
        </w:rPr>
        <w:t>（一）一般公共预算财政拨款支出决算总体情况</w:t>
      </w:r>
      <w:bookmarkEnd w:id="28"/>
    </w:p>
    <w:p w:rsidR="00BF38BE" w:rsidRDefault="00BF38BE" w:rsidP="005C29FE">
      <w:pPr>
        <w:spacing w:line="600" w:lineRule="exact"/>
        <w:ind w:firstLineChars="200"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475.56</w:t>
      </w:r>
      <w:r>
        <w:rPr>
          <w:rFonts w:ascii="仿宋" w:eastAsia="仿宋" w:hAnsi="仿宋" w:cs="仿宋" w:hint="eastAsia"/>
          <w:color w:val="000000"/>
          <w:sz w:val="32"/>
          <w:szCs w:val="32"/>
        </w:rPr>
        <w:t>万元，占本年支出合计的</w:t>
      </w:r>
      <w:r>
        <w:rPr>
          <w:rFonts w:ascii="仿宋" w:eastAsia="仿宋" w:hAnsi="仿宋" w:cs="仿宋"/>
          <w:color w:val="000000"/>
          <w:sz w:val="32"/>
          <w:szCs w:val="32"/>
        </w:rPr>
        <w:t>99.98%</w:t>
      </w:r>
      <w:r>
        <w:rPr>
          <w:rFonts w:ascii="仿宋" w:eastAsia="仿宋" w:hAnsi="仿宋" w:cs="仿宋" w:hint="eastAsia"/>
          <w:color w:val="000000"/>
          <w:sz w:val="32"/>
          <w:szCs w:val="32"/>
        </w:rPr>
        <w:t>。与</w:t>
      </w:r>
      <w:r>
        <w:rPr>
          <w:rFonts w:ascii="仿宋" w:eastAsia="仿宋" w:hAnsi="仿宋" w:cs="仿宋"/>
          <w:color w:val="000000"/>
          <w:sz w:val="32"/>
          <w:szCs w:val="32"/>
        </w:rPr>
        <w:t>2017</w:t>
      </w:r>
      <w:r>
        <w:rPr>
          <w:rFonts w:ascii="仿宋" w:eastAsia="仿宋" w:hAnsi="仿宋" w:cs="仿宋" w:hint="eastAsia"/>
          <w:color w:val="000000"/>
          <w:sz w:val="32"/>
          <w:szCs w:val="32"/>
        </w:rPr>
        <w:t>年相比，一般公共预算财政拨款减少</w:t>
      </w:r>
      <w:r>
        <w:rPr>
          <w:rFonts w:ascii="仿宋" w:eastAsia="仿宋" w:hAnsi="仿宋" w:cs="仿宋"/>
          <w:color w:val="000000"/>
          <w:sz w:val="32"/>
          <w:szCs w:val="32"/>
        </w:rPr>
        <w:t>21.33</w:t>
      </w:r>
      <w:r>
        <w:rPr>
          <w:rFonts w:ascii="仿宋" w:eastAsia="仿宋" w:hAnsi="仿宋" w:cs="仿宋" w:hint="eastAsia"/>
          <w:color w:val="000000"/>
          <w:sz w:val="32"/>
          <w:szCs w:val="32"/>
        </w:rPr>
        <w:t>万元，下降</w:t>
      </w:r>
      <w:r>
        <w:rPr>
          <w:rFonts w:ascii="仿宋" w:eastAsia="仿宋" w:hAnsi="仿宋" w:cs="仿宋"/>
          <w:color w:val="000000"/>
          <w:sz w:val="32"/>
          <w:szCs w:val="32"/>
        </w:rPr>
        <w:t>4.29%</w:t>
      </w:r>
      <w:r>
        <w:rPr>
          <w:rFonts w:ascii="仿宋" w:eastAsia="仿宋" w:hAnsi="仿宋" w:cs="仿宋" w:hint="eastAsia"/>
          <w:color w:val="000000"/>
          <w:sz w:val="32"/>
          <w:szCs w:val="32"/>
        </w:rPr>
        <w:t>。主要变动原因是四川省活动断层普查项目工作</w:t>
      </w:r>
      <w:r w:rsidR="00B7288C">
        <w:rPr>
          <w:rFonts w:ascii="仿宋" w:eastAsia="仿宋" w:hAnsi="仿宋" w:cs="仿宋" w:hint="eastAsia"/>
          <w:color w:val="000000"/>
          <w:sz w:val="32"/>
          <w:szCs w:val="32"/>
        </w:rPr>
        <w:t>已开工，但尚未完工</w:t>
      </w:r>
      <w:bookmarkStart w:id="29" w:name="_GoBack"/>
      <w:bookmarkEnd w:id="29"/>
      <w:r>
        <w:rPr>
          <w:rFonts w:ascii="仿宋" w:eastAsia="仿宋" w:hAnsi="仿宋" w:cs="仿宋" w:hint="eastAsia"/>
          <w:color w:val="000000"/>
          <w:sz w:val="32"/>
          <w:szCs w:val="32"/>
        </w:rPr>
        <w:t>。</w:t>
      </w:r>
    </w:p>
    <w:p w:rsidR="00BF38BE" w:rsidRDefault="00BF38BE" w:rsidP="005C29FE">
      <w:pPr>
        <w:spacing w:line="600" w:lineRule="exact"/>
        <w:ind w:firstLineChars="200" w:firstLine="640"/>
        <w:rPr>
          <w:rFonts w:ascii="仿宋" w:eastAsia="仿宋" w:hAnsi="仿宋"/>
          <w:color w:val="000000"/>
          <w:sz w:val="32"/>
          <w:szCs w:val="32"/>
        </w:rPr>
      </w:pPr>
    </w:p>
    <w:p w:rsidR="00BF38BE" w:rsidRDefault="00BF38BE" w:rsidP="005C29FE">
      <w:pPr>
        <w:spacing w:line="600" w:lineRule="exact"/>
        <w:ind w:firstLineChars="200" w:firstLine="640"/>
        <w:rPr>
          <w:rFonts w:ascii="仿宋" w:eastAsia="仿宋" w:hAnsi="仿宋"/>
          <w:color w:val="000000"/>
          <w:sz w:val="32"/>
          <w:szCs w:val="32"/>
        </w:rPr>
      </w:pPr>
    </w:p>
    <w:p w:rsidR="00BF38BE" w:rsidRDefault="00BF38BE" w:rsidP="005C29FE">
      <w:pPr>
        <w:spacing w:line="600" w:lineRule="exact"/>
        <w:ind w:firstLineChars="200" w:firstLine="640"/>
        <w:rPr>
          <w:rFonts w:ascii="仿宋" w:eastAsia="仿宋" w:hAnsi="仿宋"/>
          <w:color w:val="000000"/>
          <w:sz w:val="32"/>
          <w:szCs w:val="32"/>
        </w:rPr>
      </w:pPr>
    </w:p>
    <w:p w:rsidR="00BF38BE" w:rsidRDefault="00BF38BE" w:rsidP="005C29FE">
      <w:pPr>
        <w:spacing w:line="600" w:lineRule="exact"/>
        <w:ind w:firstLineChars="200" w:firstLine="640"/>
        <w:rPr>
          <w:rFonts w:ascii="仿宋" w:eastAsia="仿宋" w:hAnsi="仿宋"/>
          <w:color w:val="000000"/>
          <w:sz w:val="32"/>
          <w:szCs w:val="32"/>
        </w:rPr>
      </w:pPr>
    </w:p>
    <w:p w:rsidR="00BF38BE" w:rsidRDefault="002A6D92">
      <w:pPr>
        <w:spacing w:line="600" w:lineRule="exact"/>
        <w:rPr>
          <w:rFonts w:ascii="仿宋" w:eastAsia="仿宋" w:hAnsi="仿宋"/>
          <w:color w:val="000000"/>
          <w:sz w:val="32"/>
          <w:szCs w:val="32"/>
        </w:rPr>
      </w:pPr>
      <w:r>
        <w:rPr>
          <w:noProof/>
        </w:rPr>
        <w:lastRenderedPageBreak/>
        <w:drawing>
          <wp:anchor distT="0" distB="0" distL="114300" distR="114300" simplePos="0" relativeHeight="251662336" behindDoc="0" locked="0" layoutInCell="1" allowOverlap="1">
            <wp:simplePos x="0" y="0"/>
            <wp:positionH relativeFrom="column">
              <wp:posOffset>193040</wp:posOffset>
            </wp:positionH>
            <wp:positionV relativeFrom="paragraph">
              <wp:posOffset>723900</wp:posOffset>
            </wp:positionV>
            <wp:extent cx="5175250" cy="3858895"/>
            <wp:effectExtent l="2540" t="0" r="0" b="0"/>
            <wp:wrapSquare wrapText="bothSides"/>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F38BE">
        <w:rPr>
          <w:rFonts w:ascii="仿宋" w:eastAsia="仿宋" w:hAnsi="仿宋" w:cs="仿宋" w:hint="eastAsia"/>
          <w:color w:val="000000"/>
          <w:sz w:val="32"/>
          <w:szCs w:val="32"/>
        </w:rPr>
        <w:t>图</w:t>
      </w:r>
      <w:r w:rsidR="00BF38BE">
        <w:rPr>
          <w:rFonts w:ascii="仿宋" w:eastAsia="仿宋" w:hAnsi="仿宋" w:cs="仿宋"/>
          <w:color w:val="000000"/>
          <w:sz w:val="32"/>
          <w:szCs w:val="32"/>
        </w:rPr>
        <w:t>5</w:t>
      </w:r>
      <w:r w:rsidR="00BF38BE">
        <w:rPr>
          <w:rFonts w:ascii="仿宋" w:eastAsia="仿宋" w:hAnsi="仿宋" w:cs="仿宋" w:hint="eastAsia"/>
          <w:color w:val="000000"/>
          <w:sz w:val="32"/>
          <w:szCs w:val="32"/>
        </w:rPr>
        <w:t>：一般公共预算财政拨款支出决算变动情况</w:t>
      </w:r>
      <w:r w:rsidR="00BF38BE">
        <w:rPr>
          <w:rFonts w:ascii="仿宋" w:eastAsia="仿宋" w:hAnsi="仿宋" w:cs="仿宋"/>
          <w:color w:val="000000"/>
          <w:sz w:val="32"/>
          <w:szCs w:val="32"/>
        </w:rPr>
        <w:t xml:space="preserve"> </w:t>
      </w:r>
      <w:r w:rsidR="00BF38BE">
        <w:rPr>
          <w:rFonts w:ascii="仿宋" w:eastAsia="仿宋" w:hAnsi="仿宋" w:cs="仿宋" w:hint="eastAsia"/>
          <w:color w:val="000000"/>
          <w:sz w:val="32"/>
          <w:szCs w:val="32"/>
        </w:rPr>
        <w:t>单位：万元</w:t>
      </w:r>
    </w:p>
    <w:p w:rsidR="00BF38BE" w:rsidRDefault="00BF38BE" w:rsidP="005C29FE">
      <w:pPr>
        <w:spacing w:line="600" w:lineRule="exact"/>
        <w:ind w:firstLineChars="200" w:firstLine="640"/>
        <w:rPr>
          <w:rFonts w:ascii="仿宋" w:eastAsia="仿宋" w:hAnsi="仿宋"/>
          <w:color w:val="000000"/>
          <w:sz w:val="32"/>
          <w:szCs w:val="32"/>
        </w:rPr>
      </w:pPr>
    </w:p>
    <w:p w:rsidR="00BF38BE" w:rsidRDefault="00BF38BE" w:rsidP="005C29FE">
      <w:pPr>
        <w:spacing w:line="600" w:lineRule="exact"/>
        <w:ind w:firstLineChars="200" w:firstLine="643"/>
        <w:outlineLvl w:val="2"/>
        <w:rPr>
          <w:rFonts w:ascii="仿宋" w:eastAsia="仿宋" w:hAnsi="仿宋"/>
          <w:b/>
          <w:bCs/>
          <w:color w:val="000000"/>
          <w:sz w:val="32"/>
          <w:szCs w:val="32"/>
        </w:rPr>
      </w:pPr>
      <w:bookmarkStart w:id="30" w:name="_Toc15377211"/>
      <w:r>
        <w:rPr>
          <w:rFonts w:ascii="仿宋" w:eastAsia="仿宋" w:hAnsi="仿宋" w:cs="仿宋" w:hint="eastAsia"/>
          <w:b/>
          <w:bCs/>
          <w:color w:val="000000"/>
          <w:sz w:val="32"/>
          <w:szCs w:val="32"/>
        </w:rPr>
        <w:t>（二）一般公共预算财政拨款支出决算结构情况</w:t>
      </w:r>
      <w:bookmarkEnd w:id="30"/>
    </w:p>
    <w:p w:rsidR="00BF38BE" w:rsidRDefault="00BF38BE">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475.56</w:t>
      </w:r>
      <w:r>
        <w:rPr>
          <w:rFonts w:ascii="仿宋" w:eastAsia="仿宋" w:hAnsi="仿宋" w:cs="仿宋" w:hint="eastAsia"/>
          <w:color w:val="000000"/>
          <w:sz w:val="32"/>
          <w:szCs w:val="32"/>
        </w:rPr>
        <w:t>万元，主要用于以下方面</w:t>
      </w:r>
      <w:r>
        <w:rPr>
          <w:rFonts w:ascii="仿宋" w:eastAsia="仿宋" w:hAnsi="仿宋" w:cs="仿宋"/>
          <w:color w:val="000000"/>
          <w:sz w:val="32"/>
          <w:szCs w:val="32"/>
        </w:rPr>
        <w:t>:</w:t>
      </w:r>
      <w:r>
        <w:rPr>
          <w:rFonts w:ascii="仿宋" w:eastAsia="仿宋" w:hAnsi="仿宋" w:cs="仿宋" w:hint="eastAsia"/>
          <w:b/>
          <w:bCs/>
          <w:color w:val="000000"/>
          <w:sz w:val="32"/>
          <w:szCs w:val="32"/>
        </w:rPr>
        <w:t>一般公共服务</w:t>
      </w:r>
      <w:r>
        <w:rPr>
          <w:rFonts w:ascii="仿宋" w:eastAsia="仿宋" w:hAnsi="仿宋" w:cs="仿宋" w:hint="eastAsia"/>
          <w:color w:val="000000"/>
          <w:sz w:val="32"/>
          <w:szCs w:val="32"/>
        </w:rPr>
        <w:t>支出</w:t>
      </w:r>
      <w:r>
        <w:rPr>
          <w:rFonts w:ascii="仿宋" w:eastAsia="仿宋" w:hAnsi="仿宋" w:cs="仿宋"/>
          <w:color w:val="000000"/>
          <w:sz w:val="32"/>
          <w:szCs w:val="32"/>
        </w:rPr>
        <w:t>0.00</w:t>
      </w:r>
      <w:r>
        <w:rPr>
          <w:rFonts w:ascii="仿宋" w:eastAsia="仿宋" w:hAnsi="仿宋" w:cs="仿宋" w:hint="eastAsia"/>
          <w:color w:val="000000"/>
          <w:sz w:val="32"/>
          <w:szCs w:val="32"/>
        </w:rPr>
        <w:t>万元，占</w:t>
      </w:r>
      <w:r>
        <w:rPr>
          <w:rFonts w:ascii="仿宋" w:eastAsia="仿宋" w:hAnsi="仿宋" w:cs="仿宋"/>
          <w:color w:val="000000"/>
          <w:sz w:val="32"/>
          <w:szCs w:val="32"/>
        </w:rPr>
        <w:t>0.00%</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教育支出</w:t>
      </w:r>
      <w:r>
        <w:rPr>
          <w:rFonts w:ascii="仿宋" w:eastAsia="仿宋" w:hAnsi="仿宋" w:cs="仿宋"/>
          <w:color w:val="000000"/>
          <w:sz w:val="32"/>
          <w:szCs w:val="32"/>
        </w:rPr>
        <w:t>0.00</w:t>
      </w:r>
      <w:r>
        <w:rPr>
          <w:rFonts w:ascii="仿宋" w:eastAsia="仿宋" w:hAnsi="仿宋" w:cs="仿宋" w:hint="eastAsia"/>
          <w:color w:val="000000"/>
          <w:sz w:val="32"/>
          <w:szCs w:val="32"/>
        </w:rPr>
        <w:t>万元，占</w:t>
      </w:r>
      <w:r>
        <w:rPr>
          <w:rFonts w:ascii="仿宋" w:eastAsia="仿宋" w:hAnsi="仿宋" w:cs="仿宋"/>
          <w:color w:val="000000"/>
          <w:sz w:val="32"/>
          <w:szCs w:val="32"/>
        </w:rPr>
        <w:t>0.00%</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科学技术</w:t>
      </w:r>
      <w:r>
        <w:rPr>
          <w:rFonts w:ascii="仿宋" w:eastAsia="仿宋" w:hAnsi="仿宋" w:cs="仿宋" w:hint="eastAsia"/>
          <w:color w:val="000000"/>
          <w:sz w:val="32"/>
          <w:szCs w:val="32"/>
        </w:rPr>
        <w:t>支出</w:t>
      </w:r>
      <w:r>
        <w:rPr>
          <w:rFonts w:ascii="仿宋" w:eastAsia="仿宋" w:hAnsi="仿宋" w:cs="仿宋"/>
          <w:color w:val="000000"/>
          <w:sz w:val="32"/>
          <w:szCs w:val="32"/>
        </w:rPr>
        <w:t>0.00</w:t>
      </w:r>
      <w:r>
        <w:rPr>
          <w:rFonts w:ascii="仿宋" w:eastAsia="仿宋" w:hAnsi="仿宋" w:cs="仿宋" w:hint="eastAsia"/>
          <w:color w:val="000000"/>
          <w:sz w:val="32"/>
          <w:szCs w:val="32"/>
        </w:rPr>
        <w:t>万元，占</w:t>
      </w:r>
      <w:r>
        <w:rPr>
          <w:rFonts w:ascii="仿宋" w:eastAsia="仿宋" w:hAnsi="仿宋" w:cs="仿宋"/>
          <w:color w:val="000000"/>
          <w:sz w:val="32"/>
          <w:szCs w:val="32"/>
        </w:rPr>
        <w:t>0.00%</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社会保障和就业</w:t>
      </w:r>
      <w:r>
        <w:rPr>
          <w:rFonts w:ascii="仿宋" w:eastAsia="仿宋" w:hAnsi="仿宋" w:cs="仿宋" w:hint="eastAsia"/>
          <w:color w:val="000000"/>
          <w:sz w:val="32"/>
          <w:szCs w:val="32"/>
        </w:rPr>
        <w:t>支出</w:t>
      </w:r>
      <w:r>
        <w:rPr>
          <w:rFonts w:ascii="仿宋" w:eastAsia="仿宋" w:hAnsi="仿宋" w:cs="仿宋"/>
          <w:color w:val="000000"/>
          <w:sz w:val="32"/>
          <w:szCs w:val="32"/>
        </w:rPr>
        <w:t>46.69</w:t>
      </w:r>
      <w:r>
        <w:rPr>
          <w:rFonts w:ascii="仿宋" w:eastAsia="仿宋" w:hAnsi="仿宋" w:cs="仿宋" w:hint="eastAsia"/>
          <w:color w:val="000000"/>
          <w:sz w:val="32"/>
          <w:szCs w:val="32"/>
        </w:rPr>
        <w:t>万元，占</w:t>
      </w:r>
      <w:r>
        <w:rPr>
          <w:rFonts w:ascii="仿宋" w:eastAsia="仿宋" w:hAnsi="仿宋" w:cs="仿宋"/>
          <w:color w:val="000000"/>
          <w:sz w:val="32"/>
          <w:szCs w:val="32"/>
        </w:rPr>
        <w:t>9.82%</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医疗卫生</w:t>
      </w:r>
      <w:r>
        <w:rPr>
          <w:rFonts w:ascii="仿宋" w:eastAsia="仿宋" w:hAnsi="仿宋" w:cs="仿宋" w:hint="eastAsia"/>
          <w:color w:val="000000"/>
          <w:sz w:val="32"/>
          <w:szCs w:val="32"/>
        </w:rPr>
        <w:t>支出</w:t>
      </w:r>
      <w:r>
        <w:rPr>
          <w:rFonts w:ascii="仿宋" w:eastAsia="仿宋" w:hAnsi="仿宋" w:cs="仿宋"/>
          <w:color w:val="000000"/>
          <w:sz w:val="32"/>
          <w:szCs w:val="32"/>
        </w:rPr>
        <w:t>18.22</w:t>
      </w:r>
      <w:r>
        <w:rPr>
          <w:rFonts w:ascii="仿宋" w:eastAsia="仿宋" w:hAnsi="仿宋" w:cs="仿宋" w:hint="eastAsia"/>
          <w:color w:val="000000"/>
          <w:sz w:val="32"/>
          <w:szCs w:val="32"/>
        </w:rPr>
        <w:t>万元，占</w:t>
      </w:r>
      <w:r>
        <w:rPr>
          <w:rFonts w:ascii="仿宋" w:eastAsia="仿宋" w:hAnsi="仿宋" w:cs="仿宋"/>
          <w:color w:val="000000"/>
          <w:sz w:val="32"/>
          <w:szCs w:val="32"/>
        </w:rPr>
        <w:t>3.83%</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国土海洋气象等</w:t>
      </w:r>
      <w:r>
        <w:rPr>
          <w:rFonts w:ascii="仿宋" w:eastAsia="仿宋" w:hAnsi="仿宋" w:cs="仿宋" w:hint="eastAsia"/>
          <w:color w:val="000000"/>
          <w:sz w:val="32"/>
          <w:szCs w:val="32"/>
        </w:rPr>
        <w:t>支出</w:t>
      </w:r>
      <w:r>
        <w:rPr>
          <w:rFonts w:ascii="仿宋" w:eastAsia="仿宋" w:hAnsi="仿宋" w:cs="仿宋"/>
          <w:color w:val="000000"/>
          <w:sz w:val="32"/>
          <w:szCs w:val="32"/>
        </w:rPr>
        <w:t>384.77</w:t>
      </w:r>
      <w:r>
        <w:rPr>
          <w:rFonts w:ascii="仿宋" w:eastAsia="仿宋" w:hAnsi="仿宋" w:cs="仿宋" w:hint="eastAsia"/>
          <w:color w:val="000000"/>
          <w:sz w:val="32"/>
          <w:szCs w:val="32"/>
        </w:rPr>
        <w:t>万元，占</w:t>
      </w:r>
      <w:r>
        <w:rPr>
          <w:rFonts w:ascii="仿宋" w:eastAsia="仿宋" w:hAnsi="仿宋" w:cs="仿宋"/>
          <w:color w:val="000000"/>
          <w:sz w:val="32"/>
          <w:szCs w:val="32"/>
        </w:rPr>
        <w:t>80.91%</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住房保障</w:t>
      </w:r>
      <w:r>
        <w:rPr>
          <w:rFonts w:ascii="仿宋" w:eastAsia="仿宋" w:hAnsi="仿宋" w:cs="仿宋" w:hint="eastAsia"/>
          <w:color w:val="000000"/>
          <w:sz w:val="32"/>
          <w:szCs w:val="32"/>
        </w:rPr>
        <w:t>支出</w:t>
      </w:r>
      <w:r>
        <w:rPr>
          <w:rFonts w:ascii="仿宋" w:eastAsia="仿宋" w:hAnsi="仿宋" w:cs="仿宋"/>
          <w:color w:val="000000"/>
          <w:sz w:val="32"/>
          <w:szCs w:val="32"/>
        </w:rPr>
        <w:t>25.88</w:t>
      </w:r>
      <w:r>
        <w:rPr>
          <w:rFonts w:ascii="仿宋" w:eastAsia="仿宋" w:hAnsi="仿宋" w:cs="仿宋" w:hint="eastAsia"/>
          <w:color w:val="000000"/>
          <w:sz w:val="32"/>
          <w:szCs w:val="32"/>
        </w:rPr>
        <w:t>万元，占</w:t>
      </w:r>
      <w:r>
        <w:rPr>
          <w:rFonts w:ascii="仿宋" w:eastAsia="仿宋" w:hAnsi="仿宋" w:cs="仿宋"/>
          <w:color w:val="000000"/>
          <w:sz w:val="32"/>
          <w:szCs w:val="32"/>
        </w:rPr>
        <w:t>5.44%</w:t>
      </w:r>
      <w:r>
        <w:rPr>
          <w:rFonts w:ascii="仿宋" w:eastAsia="仿宋" w:hAnsi="仿宋" w:cs="仿宋" w:hint="eastAsia"/>
          <w:color w:val="000000"/>
          <w:sz w:val="32"/>
          <w:szCs w:val="32"/>
        </w:rPr>
        <w:t>。</w:t>
      </w:r>
    </w:p>
    <w:p w:rsidR="00BF38BE" w:rsidRDefault="00BF38BE" w:rsidP="005C29FE">
      <w:pPr>
        <w:spacing w:line="600" w:lineRule="exact"/>
        <w:ind w:firstLineChars="100" w:firstLine="32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6</w:t>
      </w:r>
      <w:r>
        <w:rPr>
          <w:rFonts w:ascii="仿宋" w:eastAsia="仿宋" w:hAnsi="仿宋" w:cs="仿宋" w:hint="eastAsia"/>
          <w:color w:val="000000"/>
          <w:sz w:val="32"/>
          <w:szCs w:val="32"/>
        </w:rPr>
        <w:t>：一般公共预算财政拨款支出决算结构</w:t>
      </w:r>
      <w:r>
        <w:rPr>
          <w:rFonts w:ascii="仿宋" w:eastAsia="仿宋" w:hAnsi="仿宋" w:cs="仿宋"/>
          <w:color w:val="000000"/>
          <w:sz w:val="32"/>
          <w:szCs w:val="32"/>
        </w:rPr>
        <w:t xml:space="preserve">  </w:t>
      </w:r>
      <w:r>
        <w:rPr>
          <w:rFonts w:ascii="仿宋" w:eastAsia="仿宋" w:hAnsi="仿宋" w:cs="仿宋" w:hint="eastAsia"/>
          <w:color w:val="000000"/>
          <w:sz w:val="32"/>
          <w:szCs w:val="32"/>
        </w:rPr>
        <w:t>单位：万元</w:t>
      </w:r>
    </w:p>
    <w:p w:rsidR="00BF38BE" w:rsidRDefault="00BF38BE" w:rsidP="005C29FE">
      <w:pPr>
        <w:spacing w:line="600" w:lineRule="exact"/>
        <w:ind w:firstLineChars="200" w:firstLine="640"/>
        <w:rPr>
          <w:rFonts w:ascii="仿宋" w:eastAsia="仿宋" w:hAnsi="仿宋"/>
          <w:color w:val="000000"/>
          <w:sz w:val="32"/>
          <w:szCs w:val="32"/>
        </w:rPr>
      </w:pPr>
    </w:p>
    <w:p w:rsidR="00BF38BE" w:rsidRDefault="002A6D92" w:rsidP="005C29FE">
      <w:pPr>
        <w:spacing w:line="600" w:lineRule="exact"/>
        <w:ind w:firstLineChars="200" w:firstLine="420"/>
        <w:rPr>
          <w:rFonts w:ascii="仿宋" w:eastAsia="仿宋" w:hAnsi="仿宋"/>
          <w:color w:val="000000"/>
          <w:sz w:val="32"/>
          <w:szCs w:val="32"/>
        </w:rPr>
      </w:pPr>
      <w:r>
        <w:rPr>
          <w:noProof/>
        </w:rPr>
        <w:lastRenderedPageBreak/>
        <w:drawing>
          <wp:anchor distT="0" distB="0" distL="114300" distR="114300" simplePos="0" relativeHeight="251663360" behindDoc="0" locked="0" layoutInCell="1" allowOverlap="1">
            <wp:simplePos x="0" y="0"/>
            <wp:positionH relativeFrom="column">
              <wp:posOffset>130175</wp:posOffset>
            </wp:positionH>
            <wp:positionV relativeFrom="paragraph">
              <wp:posOffset>153035</wp:posOffset>
            </wp:positionV>
            <wp:extent cx="5096510" cy="3816350"/>
            <wp:effectExtent l="0" t="635" r="2540" b="2540"/>
            <wp:wrapTopAndBottom/>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BF38BE" w:rsidRDefault="00BF38BE" w:rsidP="005C29FE">
      <w:pPr>
        <w:spacing w:line="600" w:lineRule="exact"/>
        <w:ind w:firstLineChars="200" w:firstLine="643"/>
        <w:outlineLvl w:val="2"/>
        <w:rPr>
          <w:rFonts w:ascii="仿宋" w:eastAsia="仿宋" w:hAnsi="仿宋"/>
          <w:b/>
          <w:bCs/>
          <w:color w:val="000000"/>
          <w:sz w:val="32"/>
          <w:szCs w:val="32"/>
        </w:rPr>
      </w:pPr>
      <w:bookmarkStart w:id="31" w:name="_Toc15377212"/>
      <w:r>
        <w:rPr>
          <w:rFonts w:ascii="仿宋" w:eastAsia="仿宋" w:hAnsi="仿宋" w:cs="仿宋" w:hint="eastAsia"/>
          <w:b/>
          <w:bCs/>
          <w:color w:val="000000"/>
          <w:sz w:val="32"/>
          <w:szCs w:val="32"/>
        </w:rPr>
        <w:t>（三）一般公共预算财政拨款支出决算具体情况</w:t>
      </w:r>
      <w:bookmarkEnd w:id="31"/>
    </w:p>
    <w:p w:rsidR="00BF38BE" w:rsidRDefault="00BF38BE" w:rsidP="005C29FE">
      <w:pPr>
        <w:spacing w:line="600" w:lineRule="exact"/>
        <w:ind w:firstLineChars="200" w:firstLine="643"/>
        <w:outlineLvl w:val="2"/>
        <w:rPr>
          <w:rFonts w:ascii="仿宋" w:eastAsia="仿宋" w:hAnsi="仿宋"/>
          <w:color w:val="FF0000"/>
          <w:sz w:val="32"/>
          <w:szCs w:val="32"/>
        </w:rPr>
      </w:pPr>
      <w:bookmarkStart w:id="32" w:name="_Toc15377444"/>
      <w:bookmarkStart w:id="33" w:name="_Toc15377213"/>
      <w:bookmarkStart w:id="34" w:name="_Toc15378460"/>
      <w:r>
        <w:rPr>
          <w:rFonts w:ascii="仿宋" w:eastAsia="仿宋" w:hAnsi="仿宋" w:cs="仿宋"/>
          <w:b/>
          <w:bCs/>
          <w:color w:val="000000"/>
          <w:sz w:val="32"/>
          <w:szCs w:val="32"/>
        </w:rPr>
        <w:t>2018</w:t>
      </w:r>
      <w:r>
        <w:rPr>
          <w:rFonts w:ascii="仿宋" w:eastAsia="仿宋" w:hAnsi="仿宋" w:cs="仿宋" w:hint="eastAsia"/>
          <w:b/>
          <w:bCs/>
          <w:color w:val="000000"/>
          <w:sz w:val="32"/>
          <w:szCs w:val="32"/>
        </w:rPr>
        <w:t>年一般公共预算支出决算数为</w:t>
      </w:r>
      <w:r>
        <w:rPr>
          <w:rFonts w:ascii="仿宋" w:eastAsia="仿宋" w:hAnsi="仿宋" w:cs="仿宋"/>
          <w:b/>
          <w:bCs/>
          <w:color w:val="000000"/>
          <w:sz w:val="32"/>
          <w:szCs w:val="32"/>
        </w:rPr>
        <w:t>475.56</w:t>
      </w:r>
      <w:r>
        <w:rPr>
          <w:rFonts w:ascii="仿宋" w:eastAsia="仿宋" w:hAnsi="仿宋" w:cs="仿宋" w:hint="eastAsia"/>
          <w:b/>
          <w:bCs/>
          <w:color w:val="000000"/>
          <w:sz w:val="32"/>
          <w:szCs w:val="32"/>
        </w:rPr>
        <w:t>万元</w:t>
      </w:r>
      <w:r>
        <w:rPr>
          <w:rFonts w:ascii="仿宋" w:eastAsia="仿宋" w:hAnsi="仿宋" w:cs="仿宋" w:hint="eastAsia"/>
          <w:color w:val="000000"/>
          <w:sz w:val="32"/>
          <w:szCs w:val="32"/>
        </w:rPr>
        <w:t>，</w:t>
      </w:r>
      <w:r>
        <w:rPr>
          <w:rStyle w:val="a8"/>
          <w:rFonts w:ascii="仿宋" w:eastAsia="仿宋" w:hAnsi="仿宋" w:cs="仿宋" w:hint="eastAsia"/>
          <w:color w:val="000000"/>
          <w:sz w:val="32"/>
          <w:szCs w:val="32"/>
        </w:rPr>
        <w:t>完成预算</w:t>
      </w:r>
      <w:r>
        <w:rPr>
          <w:rStyle w:val="a8"/>
          <w:rFonts w:ascii="仿宋" w:eastAsia="仿宋" w:hAnsi="仿宋" w:cs="仿宋"/>
          <w:color w:val="000000"/>
          <w:sz w:val="32"/>
          <w:szCs w:val="32"/>
        </w:rPr>
        <w:t>30.44%</w:t>
      </w:r>
      <w:r>
        <w:rPr>
          <w:rStyle w:val="a8"/>
          <w:rFonts w:ascii="仿宋" w:eastAsia="仿宋" w:hAnsi="仿宋" w:cs="仿宋" w:hint="eastAsia"/>
          <w:color w:val="000000"/>
          <w:sz w:val="32"/>
          <w:szCs w:val="32"/>
        </w:rPr>
        <w:t>。其中：</w:t>
      </w:r>
      <w:bookmarkEnd w:id="32"/>
      <w:bookmarkEnd w:id="33"/>
      <w:bookmarkEnd w:id="34"/>
    </w:p>
    <w:p w:rsidR="00BF38BE" w:rsidRDefault="005C29FE" w:rsidP="005C29FE">
      <w:pPr>
        <w:spacing w:line="600" w:lineRule="exact"/>
        <w:ind w:firstLineChars="200" w:firstLine="643"/>
        <w:rPr>
          <w:rFonts w:ascii="仿宋" w:eastAsia="仿宋" w:hAnsi="仿宋"/>
          <w:b/>
          <w:bCs/>
          <w:color w:val="000000"/>
          <w:sz w:val="32"/>
          <w:szCs w:val="32"/>
        </w:rPr>
      </w:pPr>
      <w:r>
        <w:rPr>
          <w:rStyle w:val="a8"/>
          <w:rFonts w:ascii="仿宋" w:eastAsia="仿宋" w:hAnsi="仿宋" w:cs="仿宋" w:hint="eastAsia"/>
          <w:color w:val="000000"/>
          <w:sz w:val="32"/>
          <w:szCs w:val="32"/>
        </w:rPr>
        <w:t>1</w:t>
      </w:r>
      <w:r w:rsidR="00BF38BE">
        <w:rPr>
          <w:rStyle w:val="a8"/>
          <w:rFonts w:ascii="仿宋" w:eastAsia="仿宋" w:hAnsi="仿宋" w:cs="仿宋"/>
          <w:color w:val="000000"/>
          <w:sz w:val="32"/>
          <w:szCs w:val="32"/>
        </w:rPr>
        <w:t>.</w:t>
      </w:r>
      <w:r w:rsidR="00BF38BE">
        <w:rPr>
          <w:rStyle w:val="a8"/>
          <w:rFonts w:ascii="仿宋" w:eastAsia="仿宋" w:hAnsi="仿宋" w:cs="仿宋" w:hint="eastAsia"/>
          <w:color w:val="000000"/>
          <w:sz w:val="32"/>
          <w:szCs w:val="32"/>
        </w:rPr>
        <w:t>社会保障和就业</w:t>
      </w:r>
      <w:r w:rsidR="00BF38BE">
        <w:rPr>
          <w:rStyle w:val="a8"/>
          <w:rFonts w:ascii="仿宋" w:eastAsia="仿宋" w:hAnsi="仿宋" w:cs="仿宋"/>
          <w:color w:val="000000"/>
          <w:sz w:val="32"/>
          <w:szCs w:val="32"/>
        </w:rPr>
        <w:t>:</w:t>
      </w:r>
      <w:r w:rsidR="00BF38BE">
        <w:rPr>
          <w:rStyle w:val="a8"/>
          <w:rFonts w:ascii="仿宋" w:eastAsia="仿宋" w:hAnsi="仿宋" w:cs="仿宋" w:hint="eastAsia"/>
          <w:b w:val="0"/>
          <w:bCs w:val="0"/>
          <w:color w:val="000000"/>
          <w:sz w:val="32"/>
          <w:szCs w:val="32"/>
        </w:rPr>
        <w:t>机关事业单位基本养老保险缴费支出决算为</w:t>
      </w:r>
      <w:r w:rsidR="00BF38BE">
        <w:rPr>
          <w:rStyle w:val="a8"/>
          <w:rFonts w:ascii="仿宋" w:eastAsia="仿宋" w:hAnsi="仿宋" w:cs="仿宋"/>
          <w:b w:val="0"/>
          <w:bCs w:val="0"/>
          <w:color w:val="000000"/>
          <w:sz w:val="32"/>
          <w:szCs w:val="32"/>
        </w:rPr>
        <w:t>33.35</w:t>
      </w:r>
      <w:r w:rsidR="00BF38BE">
        <w:rPr>
          <w:rStyle w:val="a8"/>
          <w:rFonts w:ascii="仿宋" w:eastAsia="仿宋" w:hAnsi="仿宋" w:cs="仿宋" w:hint="eastAsia"/>
          <w:b w:val="0"/>
          <w:bCs w:val="0"/>
          <w:color w:val="000000"/>
          <w:sz w:val="32"/>
          <w:szCs w:val="32"/>
        </w:rPr>
        <w:t>万元，完成预算</w:t>
      </w:r>
      <w:r w:rsidR="00BF38BE">
        <w:rPr>
          <w:rStyle w:val="a8"/>
          <w:rFonts w:ascii="仿宋" w:eastAsia="仿宋" w:hAnsi="仿宋" w:cs="仿宋"/>
          <w:b w:val="0"/>
          <w:bCs w:val="0"/>
          <w:color w:val="000000"/>
          <w:sz w:val="32"/>
          <w:szCs w:val="32"/>
        </w:rPr>
        <w:t>100.00%;</w:t>
      </w:r>
      <w:r w:rsidR="00BF38BE">
        <w:rPr>
          <w:rStyle w:val="a8"/>
          <w:rFonts w:ascii="仿宋" w:eastAsia="仿宋" w:hAnsi="仿宋" w:cs="仿宋" w:hint="eastAsia"/>
          <w:b w:val="0"/>
          <w:bCs w:val="0"/>
          <w:color w:val="000000"/>
          <w:sz w:val="32"/>
          <w:szCs w:val="32"/>
        </w:rPr>
        <w:t>机关事业单位职业年金缴费支出决算为</w:t>
      </w:r>
      <w:r w:rsidR="00BF38BE">
        <w:rPr>
          <w:rStyle w:val="a8"/>
          <w:rFonts w:ascii="仿宋" w:eastAsia="仿宋" w:hAnsi="仿宋" w:cs="仿宋"/>
          <w:b w:val="0"/>
          <w:bCs w:val="0"/>
          <w:color w:val="000000"/>
          <w:sz w:val="32"/>
          <w:szCs w:val="32"/>
        </w:rPr>
        <w:t>13.34</w:t>
      </w:r>
      <w:r w:rsidR="00BF38BE">
        <w:rPr>
          <w:rStyle w:val="a8"/>
          <w:rFonts w:ascii="仿宋" w:eastAsia="仿宋" w:hAnsi="仿宋" w:cs="仿宋" w:hint="eastAsia"/>
          <w:b w:val="0"/>
          <w:bCs w:val="0"/>
          <w:color w:val="000000"/>
          <w:sz w:val="32"/>
          <w:szCs w:val="32"/>
        </w:rPr>
        <w:t>万元，完成预算</w:t>
      </w:r>
      <w:r w:rsidR="00BF38BE">
        <w:rPr>
          <w:rStyle w:val="a8"/>
          <w:rFonts w:ascii="仿宋" w:eastAsia="仿宋" w:hAnsi="仿宋" w:cs="仿宋"/>
          <w:b w:val="0"/>
          <w:bCs w:val="0"/>
          <w:color w:val="000000"/>
          <w:sz w:val="32"/>
          <w:szCs w:val="32"/>
        </w:rPr>
        <w:t>100.00%</w:t>
      </w:r>
      <w:r w:rsidR="00BF38BE">
        <w:rPr>
          <w:rStyle w:val="a8"/>
          <w:rFonts w:ascii="仿宋" w:eastAsia="仿宋" w:hAnsi="仿宋" w:cs="仿宋" w:hint="eastAsia"/>
          <w:b w:val="0"/>
          <w:bCs w:val="0"/>
          <w:color w:val="000000"/>
          <w:sz w:val="32"/>
          <w:szCs w:val="32"/>
        </w:rPr>
        <w:t>。</w:t>
      </w:r>
    </w:p>
    <w:p w:rsidR="00BF38BE" w:rsidRDefault="005C29FE" w:rsidP="005C29FE">
      <w:pPr>
        <w:spacing w:line="600" w:lineRule="exact"/>
        <w:ind w:firstLineChars="200" w:firstLine="643"/>
        <w:rPr>
          <w:rStyle w:val="a8"/>
          <w:rFonts w:ascii="仿宋" w:eastAsia="仿宋" w:hAnsi="仿宋"/>
          <w:b w:val="0"/>
          <w:bCs w:val="0"/>
          <w:color w:val="000000"/>
          <w:sz w:val="32"/>
          <w:szCs w:val="32"/>
        </w:rPr>
      </w:pPr>
      <w:r>
        <w:rPr>
          <w:rStyle w:val="a8"/>
          <w:rFonts w:ascii="仿宋" w:eastAsia="仿宋" w:hAnsi="仿宋" w:cs="仿宋" w:hint="eastAsia"/>
          <w:color w:val="000000"/>
          <w:sz w:val="32"/>
          <w:szCs w:val="32"/>
        </w:rPr>
        <w:t>2</w:t>
      </w:r>
      <w:r w:rsidR="00BF38BE">
        <w:rPr>
          <w:rStyle w:val="a8"/>
          <w:rFonts w:ascii="仿宋" w:eastAsia="仿宋" w:hAnsi="仿宋" w:cs="仿宋"/>
          <w:color w:val="000000"/>
          <w:sz w:val="32"/>
          <w:szCs w:val="32"/>
        </w:rPr>
        <w:t>.</w:t>
      </w:r>
      <w:r w:rsidR="00BF38BE">
        <w:rPr>
          <w:rStyle w:val="a8"/>
          <w:rFonts w:ascii="仿宋" w:eastAsia="仿宋" w:hAnsi="仿宋" w:cs="仿宋" w:hint="eastAsia"/>
          <w:color w:val="000000"/>
          <w:sz w:val="32"/>
          <w:szCs w:val="32"/>
        </w:rPr>
        <w:t>医疗卫生与计划生育</w:t>
      </w:r>
      <w:r w:rsidR="00BF38BE">
        <w:rPr>
          <w:rStyle w:val="a8"/>
          <w:rFonts w:ascii="仿宋" w:eastAsia="仿宋" w:hAnsi="仿宋" w:cs="仿宋"/>
          <w:color w:val="000000"/>
          <w:sz w:val="32"/>
          <w:szCs w:val="32"/>
        </w:rPr>
        <w:t>:</w:t>
      </w:r>
      <w:r w:rsidR="00BF38BE">
        <w:rPr>
          <w:rStyle w:val="a8"/>
          <w:rFonts w:ascii="仿宋" w:eastAsia="仿宋" w:hAnsi="仿宋" w:cs="仿宋" w:hint="eastAsia"/>
          <w:b w:val="0"/>
          <w:bCs w:val="0"/>
          <w:color w:val="000000"/>
          <w:sz w:val="32"/>
          <w:szCs w:val="32"/>
        </w:rPr>
        <w:t>行政单位医疗支出决算为</w:t>
      </w:r>
      <w:r w:rsidR="00BF38BE">
        <w:rPr>
          <w:rStyle w:val="a8"/>
          <w:rFonts w:ascii="仿宋" w:eastAsia="仿宋" w:hAnsi="仿宋" w:cs="仿宋"/>
          <w:b w:val="0"/>
          <w:bCs w:val="0"/>
          <w:color w:val="000000"/>
          <w:sz w:val="32"/>
          <w:szCs w:val="32"/>
        </w:rPr>
        <w:t>15.36</w:t>
      </w:r>
      <w:r w:rsidR="00BF38BE">
        <w:rPr>
          <w:rStyle w:val="a8"/>
          <w:rFonts w:ascii="仿宋" w:eastAsia="仿宋" w:hAnsi="仿宋" w:cs="仿宋" w:hint="eastAsia"/>
          <w:b w:val="0"/>
          <w:bCs w:val="0"/>
          <w:color w:val="000000"/>
          <w:sz w:val="32"/>
          <w:szCs w:val="32"/>
        </w:rPr>
        <w:t>万元，完成预算</w:t>
      </w:r>
      <w:r w:rsidR="00BF38BE">
        <w:rPr>
          <w:rStyle w:val="a8"/>
          <w:rFonts w:ascii="仿宋" w:eastAsia="仿宋" w:hAnsi="仿宋" w:cs="仿宋"/>
          <w:b w:val="0"/>
          <w:bCs w:val="0"/>
          <w:color w:val="000000"/>
          <w:sz w:val="32"/>
          <w:szCs w:val="32"/>
        </w:rPr>
        <w:t>100.00%;</w:t>
      </w:r>
      <w:r w:rsidR="00BF38BE">
        <w:rPr>
          <w:rStyle w:val="a8"/>
          <w:rFonts w:ascii="仿宋" w:eastAsia="仿宋" w:hAnsi="仿宋" w:cs="仿宋" w:hint="eastAsia"/>
          <w:b w:val="0"/>
          <w:bCs w:val="0"/>
          <w:color w:val="000000"/>
          <w:sz w:val="32"/>
          <w:szCs w:val="32"/>
        </w:rPr>
        <w:t>公务员医疗补助支出决算为</w:t>
      </w:r>
      <w:r w:rsidR="00BF38BE">
        <w:rPr>
          <w:rStyle w:val="a8"/>
          <w:rFonts w:ascii="仿宋" w:eastAsia="仿宋" w:hAnsi="仿宋" w:cs="仿宋"/>
          <w:b w:val="0"/>
          <w:bCs w:val="0"/>
          <w:color w:val="000000"/>
          <w:sz w:val="32"/>
          <w:szCs w:val="32"/>
        </w:rPr>
        <w:t>2.86</w:t>
      </w:r>
      <w:r w:rsidR="00BF38BE">
        <w:rPr>
          <w:rStyle w:val="a8"/>
          <w:rFonts w:ascii="仿宋" w:eastAsia="仿宋" w:hAnsi="仿宋" w:cs="仿宋" w:hint="eastAsia"/>
          <w:b w:val="0"/>
          <w:bCs w:val="0"/>
          <w:color w:val="000000"/>
          <w:sz w:val="32"/>
          <w:szCs w:val="32"/>
        </w:rPr>
        <w:t>万元，完成预算</w:t>
      </w:r>
      <w:r w:rsidR="00BF38BE">
        <w:rPr>
          <w:rStyle w:val="a8"/>
          <w:rFonts w:ascii="仿宋" w:eastAsia="仿宋" w:hAnsi="仿宋" w:cs="仿宋"/>
          <w:b w:val="0"/>
          <w:bCs w:val="0"/>
          <w:color w:val="000000"/>
          <w:sz w:val="32"/>
          <w:szCs w:val="32"/>
        </w:rPr>
        <w:t>100.00%</w:t>
      </w:r>
      <w:r w:rsidR="00BF38BE">
        <w:rPr>
          <w:rStyle w:val="a8"/>
          <w:rFonts w:ascii="仿宋" w:eastAsia="仿宋" w:hAnsi="仿宋" w:cs="仿宋" w:hint="eastAsia"/>
          <w:b w:val="0"/>
          <w:bCs w:val="0"/>
          <w:color w:val="000000"/>
          <w:sz w:val="32"/>
          <w:szCs w:val="32"/>
        </w:rPr>
        <w:t>。</w:t>
      </w:r>
    </w:p>
    <w:p w:rsidR="00BF38BE" w:rsidRDefault="005C29FE" w:rsidP="005C29FE">
      <w:pPr>
        <w:spacing w:line="600" w:lineRule="exact"/>
        <w:ind w:firstLineChars="200" w:firstLine="643"/>
        <w:rPr>
          <w:rStyle w:val="a8"/>
          <w:rFonts w:ascii="仿宋" w:eastAsia="仿宋" w:hAnsi="仿宋"/>
          <w:b w:val="0"/>
          <w:bCs w:val="0"/>
          <w:color w:val="000000"/>
          <w:sz w:val="32"/>
          <w:szCs w:val="32"/>
        </w:rPr>
      </w:pPr>
      <w:r>
        <w:rPr>
          <w:rStyle w:val="a8"/>
          <w:rFonts w:ascii="仿宋" w:eastAsia="仿宋" w:hAnsi="仿宋" w:cs="仿宋" w:hint="eastAsia"/>
          <w:color w:val="000000"/>
          <w:sz w:val="32"/>
          <w:szCs w:val="32"/>
        </w:rPr>
        <w:t>3</w:t>
      </w:r>
      <w:r w:rsidR="00BF38BE">
        <w:rPr>
          <w:rStyle w:val="a8"/>
          <w:rFonts w:ascii="仿宋" w:eastAsia="仿宋" w:hAnsi="仿宋" w:cs="仿宋"/>
          <w:color w:val="000000"/>
          <w:sz w:val="32"/>
          <w:szCs w:val="32"/>
        </w:rPr>
        <w:t>.</w:t>
      </w:r>
      <w:r w:rsidR="00BF38BE">
        <w:rPr>
          <w:rStyle w:val="a8"/>
          <w:rFonts w:ascii="仿宋" w:eastAsia="仿宋" w:hAnsi="仿宋" w:cs="仿宋" w:hint="eastAsia"/>
          <w:color w:val="000000"/>
          <w:sz w:val="32"/>
          <w:szCs w:val="32"/>
        </w:rPr>
        <w:t>国土海洋气象等支出</w:t>
      </w:r>
      <w:r w:rsidR="00BF38BE">
        <w:rPr>
          <w:rStyle w:val="a8"/>
          <w:rFonts w:ascii="仿宋" w:eastAsia="仿宋" w:hAnsi="仿宋" w:cs="仿宋"/>
          <w:color w:val="000000"/>
          <w:sz w:val="32"/>
          <w:szCs w:val="32"/>
        </w:rPr>
        <w:t>:</w:t>
      </w:r>
      <w:r w:rsidR="00BF38BE">
        <w:rPr>
          <w:rStyle w:val="a8"/>
          <w:rFonts w:ascii="仿宋" w:eastAsia="仿宋" w:hAnsi="仿宋" w:cs="仿宋" w:hint="eastAsia"/>
          <w:b w:val="0"/>
          <w:bCs w:val="0"/>
          <w:color w:val="000000"/>
          <w:sz w:val="32"/>
          <w:szCs w:val="32"/>
        </w:rPr>
        <w:t>行政运行支出决算为</w:t>
      </w:r>
      <w:r w:rsidR="00BF38BE">
        <w:rPr>
          <w:rStyle w:val="a8"/>
          <w:rFonts w:ascii="仿宋" w:eastAsia="仿宋" w:hAnsi="仿宋" w:cs="仿宋"/>
          <w:b w:val="0"/>
          <w:bCs w:val="0"/>
          <w:color w:val="000000"/>
          <w:sz w:val="32"/>
          <w:szCs w:val="32"/>
        </w:rPr>
        <w:t>324.78</w:t>
      </w:r>
      <w:r w:rsidR="00BF38BE">
        <w:rPr>
          <w:rStyle w:val="a8"/>
          <w:rFonts w:ascii="仿宋" w:eastAsia="仿宋" w:hAnsi="仿宋" w:cs="仿宋" w:hint="eastAsia"/>
          <w:b w:val="0"/>
          <w:bCs w:val="0"/>
          <w:color w:val="000000"/>
          <w:sz w:val="32"/>
          <w:szCs w:val="32"/>
        </w:rPr>
        <w:t>万元，完成预算</w:t>
      </w:r>
      <w:r w:rsidR="00BC4278">
        <w:rPr>
          <w:rStyle w:val="a8"/>
          <w:rFonts w:ascii="仿宋" w:eastAsia="仿宋" w:hAnsi="仿宋" w:cs="仿宋" w:hint="eastAsia"/>
          <w:b w:val="0"/>
          <w:bCs w:val="0"/>
          <w:color w:val="000000"/>
          <w:sz w:val="32"/>
          <w:szCs w:val="32"/>
        </w:rPr>
        <w:t>98</w:t>
      </w:r>
      <w:r w:rsidR="00BF38BE">
        <w:rPr>
          <w:rStyle w:val="a8"/>
          <w:rFonts w:ascii="仿宋" w:eastAsia="仿宋" w:hAnsi="仿宋" w:cs="仿宋"/>
          <w:b w:val="0"/>
          <w:bCs w:val="0"/>
          <w:color w:val="000000"/>
          <w:sz w:val="32"/>
          <w:szCs w:val="32"/>
        </w:rPr>
        <w:t>%</w:t>
      </w:r>
      <w:r w:rsidR="00BF38BE">
        <w:rPr>
          <w:rStyle w:val="a8"/>
          <w:rFonts w:ascii="仿宋" w:eastAsia="仿宋" w:hAnsi="仿宋" w:cs="仿宋" w:hint="eastAsia"/>
          <w:b w:val="0"/>
          <w:bCs w:val="0"/>
          <w:color w:val="000000"/>
          <w:sz w:val="32"/>
          <w:szCs w:val="32"/>
        </w:rPr>
        <w:t>；一般行政管理事务支出决算为</w:t>
      </w:r>
      <w:r w:rsidR="00BF38BE">
        <w:rPr>
          <w:rStyle w:val="a8"/>
          <w:rFonts w:ascii="仿宋" w:eastAsia="仿宋" w:hAnsi="仿宋" w:cs="仿宋"/>
          <w:b w:val="0"/>
          <w:bCs w:val="0"/>
          <w:color w:val="000000"/>
          <w:sz w:val="32"/>
          <w:szCs w:val="32"/>
        </w:rPr>
        <w:t>56.70</w:t>
      </w:r>
      <w:r w:rsidR="00BF38BE">
        <w:rPr>
          <w:rStyle w:val="a8"/>
          <w:rFonts w:ascii="仿宋" w:eastAsia="仿宋" w:hAnsi="仿宋" w:cs="仿宋" w:hint="eastAsia"/>
          <w:b w:val="0"/>
          <w:bCs w:val="0"/>
          <w:color w:val="000000"/>
          <w:sz w:val="32"/>
          <w:szCs w:val="32"/>
        </w:rPr>
        <w:t>万</w:t>
      </w:r>
      <w:r w:rsidR="00BF38BE">
        <w:rPr>
          <w:rStyle w:val="a8"/>
          <w:rFonts w:ascii="仿宋" w:eastAsia="仿宋" w:hAnsi="仿宋" w:cs="仿宋" w:hint="eastAsia"/>
          <w:b w:val="0"/>
          <w:bCs w:val="0"/>
          <w:color w:val="000000"/>
          <w:sz w:val="32"/>
          <w:szCs w:val="32"/>
        </w:rPr>
        <w:lastRenderedPageBreak/>
        <w:t>元，完成预算</w:t>
      </w:r>
      <w:r w:rsidR="00BF38BE">
        <w:rPr>
          <w:rStyle w:val="a8"/>
          <w:rFonts w:ascii="仿宋" w:eastAsia="仿宋" w:hAnsi="仿宋" w:cs="仿宋"/>
          <w:b w:val="0"/>
          <w:bCs w:val="0"/>
          <w:color w:val="000000"/>
          <w:sz w:val="32"/>
          <w:szCs w:val="32"/>
        </w:rPr>
        <w:t>4.99%,</w:t>
      </w:r>
      <w:r w:rsidR="00BF38BE">
        <w:rPr>
          <w:rStyle w:val="a8"/>
          <w:rFonts w:ascii="仿宋" w:eastAsia="仿宋" w:hAnsi="仿宋" w:cs="仿宋" w:hint="eastAsia"/>
          <w:b w:val="0"/>
          <w:bCs w:val="0"/>
          <w:color w:val="000000"/>
          <w:sz w:val="32"/>
          <w:szCs w:val="32"/>
        </w:rPr>
        <w:t>主要原因为</w:t>
      </w:r>
      <w:r w:rsidR="00DA4F46">
        <w:rPr>
          <w:rFonts w:ascii="仿宋" w:eastAsia="仿宋" w:hAnsi="仿宋" w:cs="仿宋" w:hint="eastAsia"/>
          <w:color w:val="000000"/>
          <w:sz w:val="32"/>
          <w:szCs w:val="32"/>
        </w:rPr>
        <w:t>四川省活动断层普查项目工作已开展，尚未完工</w:t>
      </w:r>
      <w:r w:rsidR="001301CE">
        <w:rPr>
          <w:rFonts w:ascii="仿宋" w:eastAsia="仿宋" w:hAnsi="仿宋" w:cs="仿宋" w:hint="eastAsia"/>
          <w:color w:val="000000"/>
          <w:sz w:val="32"/>
          <w:szCs w:val="32"/>
        </w:rPr>
        <w:t xml:space="preserve"> </w:t>
      </w:r>
      <w:r w:rsidR="00BF38BE">
        <w:rPr>
          <w:rStyle w:val="a8"/>
          <w:rFonts w:ascii="仿宋" w:eastAsia="仿宋" w:hAnsi="仿宋" w:cs="仿宋" w:hint="eastAsia"/>
          <w:b w:val="0"/>
          <w:bCs w:val="0"/>
          <w:color w:val="000000"/>
          <w:sz w:val="32"/>
          <w:szCs w:val="32"/>
        </w:rPr>
        <w:t>；其他地震事务支出决算为</w:t>
      </w:r>
      <w:r w:rsidR="00BF38BE">
        <w:rPr>
          <w:rStyle w:val="a8"/>
          <w:rFonts w:ascii="仿宋" w:eastAsia="仿宋" w:hAnsi="仿宋" w:cs="仿宋"/>
          <w:b w:val="0"/>
          <w:bCs w:val="0"/>
          <w:color w:val="000000"/>
          <w:sz w:val="32"/>
          <w:szCs w:val="32"/>
        </w:rPr>
        <w:t>3.29</w:t>
      </w:r>
      <w:r w:rsidR="00BF38BE">
        <w:rPr>
          <w:rStyle w:val="a8"/>
          <w:rFonts w:ascii="仿宋" w:eastAsia="仿宋" w:hAnsi="仿宋" w:cs="仿宋" w:hint="eastAsia"/>
          <w:b w:val="0"/>
          <w:bCs w:val="0"/>
          <w:color w:val="000000"/>
          <w:sz w:val="32"/>
          <w:szCs w:val="32"/>
        </w:rPr>
        <w:t>万元，完成预算</w:t>
      </w:r>
      <w:r w:rsidR="00BF38BE">
        <w:rPr>
          <w:rStyle w:val="a8"/>
          <w:rFonts w:ascii="仿宋" w:eastAsia="仿宋" w:hAnsi="仿宋" w:cs="仿宋"/>
          <w:b w:val="0"/>
          <w:bCs w:val="0"/>
          <w:color w:val="000000"/>
          <w:sz w:val="32"/>
          <w:szCs w:val="32"/>
        </w:rPr>
        <w:t>100.00%</w:t>
      </w:r>
      <w:r w:rsidR="00BF38BE">
        <w:rPr>
          <w:rStyle w:val="a8"/>
          <w:rFonts w:ascii="仿宋" w:eastAsia="仿宋" w:hAnsi="仿宋" w:cs="仿宋" w:hint="eastAsia"/>
          <w:b w:val="0"/>
          <w:bCs w:val="0"/>
          <w:color w:val="000000"/>
          <w:sz w:val="32"/>
          <w:szCs w:val="32"/>
        </w:rPr>
        <w:t>。</w:t>
      </w:r>
    </w:p>
    <w:p w:rsidR="00BF38BE" w:rsidRDefault="005C29FE" w:rsidP="005C29FE">
      <w:pPr>
        <w:spacing w:line="600" w:lineRule="exact"/>
        <w:ind w:firstLineChars="200" w:firstLine="643"/>
        <w:rPr>
          <w:rStyle w:val="a8"/>
          <w:rFonts w:ascii="仿宋" w:eastAsia="仿宋" w:hAnsi="仿宋"/>
          <w:b w:val="0"/>
          <w:bCs w:val="0"/>
          <w:color w:val="000000"/>
          <w:sz w:val="32"/>
          <w:szCs w:val="32"/>
        </w:rPr>
      </w:pPr>
      <w:r>
        <w:rPr>
          <w:rStyle w:val="a8"/>
          <w:rFonts w:ascii="仿宋" w:eastAsia="仿宋" w:hAnsi="仿宋" w:cs="仿宋" w:hint="eastAsia"/>
          <w:color w:val="000000"/>
          <w:sz w:val="32"/>
          <w:szCs w:val="32"/>
        </w:rPr>
        <w:t>4</w:t>
      </w:r>
      <w:r w:rsidR="00BF38BE">
        <w:rPr>
          <w:rStyle w:val="a8"/>
          <w:rFonts w:ascii="仿宋" w:eastAsia="仿宋" w:hAnsi="仿宋" w:cs="仿宋"/>
          <w:color w:val="000000"/>
          <w:sz w:val="32"/>
          <w:szCs w:val="32"/>
        </w:rPr>
        <w:t>.</w:t>
      </w:r>
      <w:r w:rsidR="00BF38BE">
        <w:rPr>
          <w:rStyle w:val="a8"/>
          <w:rFonts w:ascii="仿宋" w:eastAsia="仿宋" w:hAnsi="仿宋" w:cs="仿宋" w:hint="eastAsia"/>
          <w:color w:val="000000"/>
          <w:sz w:val="32"/>
          <w:szCs w:val="32"/>
        </w:rPr>
        <w:t>住房保障支出：</w:t>
      </w:r>
      <w:r w:rsidR="00BF38BE">
        <w:rPr>
          <w:rStyle w:val="a8"/>
          <w:rFonts w:ascii="仿宋" w:eastAsia="仿宋" w:hAnsi="仿宋" w:cs="仿宋" w:hint="eastAsia"/>
          <w:b w:val="0"/>
          <w:bCs w:val="0"/>
          <w:color w:val="000000"/>
          <w:sz w:val="32"/>
          <w:szCs w:val="32"/>
        </w:rPr>
        <w:t>住房公积金决算为</w:t>
      </w:r>
      <w:r w:rsidR="00BF38BE">
        <w:rPr>
          <w:rStyle w:val="a8"/>
          <w:rFonts w:ascii="仿宋" w:eastAsia="仿宋" w:hAnsi="仿宋" w:cs="仿宋"/>
          <w:b w:val="0"/>
          <w:bCs w:val="0"/>
          <w:color w:val="000000"/>
          <w:sz w:val="32"/>
          <w:szCs w:val="32"/>
        </w:rPr>
        <w:t>25.88</w:t>
      </w:r>
      <w:r w:rsidR="00BF38BE">
        <w:rPr>
          <w:rStyle w:val="a8"/>
          <w:rFonts w:ascii="仿宋" w:eastAsia="仿宋" w:hAnsi="仿宋" w:cs="仿宋" w:hint="eastAsia"/>
          <w:b w:val="0"/>
          <w:bCs w:val="0"/>
          <w:color w:val="000000"/>
          <w:sz w:val="32"/>
          <w:szCs w:val="32"/>
        </w:rPr>
        <w:t>万元，完成预算</w:t>
      </w:r>
      <w:r w:rsidR="00BF38BE">
        <w:rPr>
          <w:rStyle w:val="a8"/>
          <w:rFonts w:ascii="仿宋" w:eastAsia="仿宋" w:hAnsi="仿宋" w:cs="仿宋"/>
          <w:b w:val="0"/>
          <w:bCs w:val="0"/>
          <w:color w:val="000000"/>
          <w:sz w:val="32"/>
          <w:szCs w:val="32"/>
        </w:rPr>
        <w:t>100.00%</w:t>
      </w:r>
      <w:r w:rsidR="00BF38BE">
        <w:rPr>
          <w:rStyle w:val="a8"/>
          <w:rFonts w:ascii="仿宋" w:eastAsia="仿宋" w:hAnsi="仿宋" w:cs="仿宋" w:hint="eastAsia"/>
          <w:b w:val="0"/>
          <w:bCs w:val="0"/>
          <w:color w:val="000000"/>
          <w:sz w:val="32"/>
          <w:szCs w:val="32"/>
        </w:rPr>
        <w:t>。</w:t>
      </w:r>
    </w:p>
    <w:p w:rsidR="00BF38BE" w:rsidRDefault="00BF38BE">
      <w:pPr>
        <w:tabs>
          <w:tab w:val="right" w:pos="8306"/>
        </w:tabs>
        <w:spacing w:line="600" w:lineRule="exact"/>
        <w:ind w:firstLine="640"/>
        <w:outlineLvl w:val="1"/>
        <w:rPr>
          <w:rStyle w:val="2Char"/>
        </w:rPr>
      </w:pPr>
      <w:bookmarkStart w:id="35" w:name="_Toc15396608"/>
      <w:bookmarkStart w:id="36" w:name="_Toc15377214"/>
      <w:r>
        <w:rPr>
          <w:rFonts w:ascii="黑体" w:eastAsia="黑体" w:cs="黑体" w:hint="eastAsia"/>
          <w:color w:val="000000"/>
          <w:sz w:val="32"/>
          <w:szCs w:val="32"/>
        </w:rPr>
        <w:t>六</w:t>
      </w:r>
      <w:r>
        <w:rPr>
          <w:rFonts w:ascii="黑体" w:eastAsia="黑体" w:cs="黑体" w:hint="eastAsia"/>
          <w:b/>
          <w:bCs/>
          <w:color w:val="000000"/>
          <w:sz w:val="32"/>
          <w:szCs w:val="32"/>
        </w:rPr>
        <w:t>、</w:t>
      </w:r>
      <w:r>
        <w:rPr>
          <w:rFonts w:ascii="黑体" w:eastAsia="黑体" w:hAnsi="黑体" w:cs="黑体" w:hint="eastAsia"/>
          <w:b/>
          <w:bCs/>
          <w:color w:val="000000"/>
          <w:sz w:val="32"/>
          <w:szCs w:val="32"/>
        </w:rPr>
        <w:t>一</w:t>
      </w:r>
      <w:r>
        <w:rPr>
          <w:rStyle w:val="2Char"/>
          <w:rFonts w:ascii="黑体" w:eastAsia="黑体" w:hAnsi="黑体" w:cs="黑体" w:hint="eastAsia"/>
          <w:b w:val="0"/>
          <w:bCs w:val="0"/>
        </w:rPr>
        <w:t>般公共预算财政拨款基本支出决算情况说明</w:t>
      </w:r>
      <w:bookmarkEnd w:id="35"/>
      <w:bookmarkEnd w:id="36"/>
      <w:r>
        <w:rPr>
          <w:rStyle w:val="2Char"/>
          <w:rFonts w:ascii="黑体" w:eastAsia="黑体" w:hAnsi="黑体" w:cs="Times New Roman"/>
          <w:b w:val="0"/>
          <w:bCs w:val="0"/>
        </w:rPr>
        <w:tab/>
      </w:r>
    </w:p>
    <w:p w:rsidR="005C29FE" w:rsidRDefault="00BF38BE" w:rsidP="005C29FE">
      <w:pPr>
        <w:ind w:firstLineChars="200" w:firstLine="640"/>
        <w:rPr>
          <w:rFonts w:ascii="仿宋" w:eastAsia="仿宋" w:hAnsi="仿宋"/>
          <w:sz w:val="32"/>
          <w:szCs w:val="32"/>
        </w:rPr>
      </w:pPr>
      <w:r w:rsidRPr="005C29FE">
        <w:rPr>
          <w:rFonts w:ascii="仿宋" w:eastAsia="仿宋" w:hAnsi="仿宋" w:cs="仿宋"/>
          <w:color w:val="000000"/>
          <w:sz w:val="32"/>
          <w:szCs w:val="32"/>
        </w:rPr>
        <w:t>2018</w:t>
      </w:r>
      <w:r w:rsidRPr="005C29FE">
        <w:rPr>
          <w:rFonts w:ascii="仿宋" w:eastAsia="仿宋" w:hAnsi="仿宋" w:cs="仿宋" w:hint="eastAsia"/>
          <w:color w:val="000000"/>
          <w:sz w:val="32"/>
          <w:szCs w:val="32"/>
        </w:rPr>
        <w:t>年一般公共预算财政拨款基本支出</w:t>
      </w:r>
      <w:r w:rsidRPr="005C29FE">
        <w:rPr>
          <w:rFonts w:ascii="仿宋" w:eastAsia="仿宋" w:hAnsi="仿宋" w:cs="仿宋"/>
          <w:color w:val="000000"/>
          <w:sz w:val="32"/>
          <w:szCs w:val="32"/>
        </w:rPr>
        <w:t>415.57</w:t>
      </w:r>
      <w:r w:rsidRPr="005C29FE">
        <w:rPr>
          <w:rFonts w:ascii="仿宋" w:eastAsia="仿宋" w:hAnsi="仿宋" w:cs="仿宋" w:hint="eastAsia"/>
          <w:color w:val="000000"/>
          <w:sz w:val="32"/>
          <w:szCs w:val="32"/>
        </w:rPr>
        <w:t>万元，其中：人员经费</w:t>
      </w:r>
      <w:r w:rsidRPr="005C29FE">
        <w:rPr>
          <w:rFonts w:ascii="仿宋" w:eastAsia="仿宋" w:hAnsi="仿宋" w:cs="仿宋"/>
          <w:color w:val="000000"/>
          <w:sz w:val="32"/>
          <w:szCs w:val="32"/>
        </w:rPr>
        <w:t>362.01</w:t>
      </w:r>
      <w:r w:rsidR="005C29FE" w:rsidRPr="005C29FE">
        <w:rPr>
          <w:rFonts w:ascii="仿宋" w:eastAsia="仿宋" w:hAnsi="仿宋" w:cs="仿宋" w:hint="eastAsia"/>
          <w:color w:val="000000"/>
          <w:sz w:val="32"/>
          <w:szCs w:val="32"/>
        </w:rPr>
        <w:t>万元，</w:t>
      </w:r>
      <w:r w:rsidR="005C29FE" w:rsidRPr="005C29FE">
        <w:rPr>
          <w:rFonts w:ascii="仿宋" w:eastAsia="仿宋" w:hAnsi="仿宋" w:hint="eastAsia"/>
          <w:sz w:val="32"/>
          <w:szCs w:val="32"/>
        </w:rPr>
        <w:t>工资福利支出</w:t>
      </w:r>
      <w:r w:rsidR="005C29FE" w:rsidRPr="005C29FE">
        <w:rPr>
          <w:rFonts w:ascii="仿宋" w:eastAsia="仿宋" w:hAnsi="仿宋" w:hint="eastAsia"/>
          <w:sz w:val="32"/>
          <w:szCs w:val="32"/>
        </w:rPr>
        <w:tab/>
        <w:t>358.09万元。其中基本工资</w:t>
      </w:r>
      <w:r w:rsidR="005C29FE" w:rsidRPr="005C29FE">
        <w:rPr>
          <w:rFonts w:ascii="仿宋" w:eastAsia="仿宋" w:hAnsi="仿宋" w:hint="eastAsia"/>
          <w:sz w:val="32"/>
          <w:szCs w:val="32"/>
        </w:rPr>
        <w:tab/>
        <w:t>67.08万元。津贴补贴</w:t>
      </w:r>
      <w:r w:rsidR="005C29FE" w:rsidRPr="005C29FE">
        <w:rPr>
          <w:rFonts w:ascii="仿宋" w:eastAsia="仿宋" w:hAnsi="仿宋" w:hint="eastAsia"/>
          <w:sz w:val="32"/>
          <w:szCs w:val="32"/>
        </w:rPr>
        <w:tab/>
        <w:t>120.67</w:t>
      </w:r>
      <w:r w:rsidR="005C29FE">
        <w:rPr>
          <w:rFonts w:ascii="仿宋" w:eastAsia="仿宋" w:hAnsi="仿宋" w:hint="eastAsia"/>
          <w:sz w:val="32"/>
          <w:szCs w:val="32"/>
        </w:rPr>
        <w:t>万元。</w:t>
      </w:r>
      <w:r w:rsidR="005C29FE" w:rsidRPr="005C29FE">
        <w:rPr>
          <w:rFonts w:ascii="仿宋" w:eastAsia="仿宋" w:hAnsi="仿宋" w:hint="eastAsia"/>
          <w:sz w:val="32"/>
          <w:szCs w:val="32"/>
        </w:rPr>
        <w:t>奖金67.93万元。伙食补助费</w:t>
      </w:r>
      <w:r w:rsidR="005C29FE" w:rsidRPr="005C29FE">
        <w:rPr>
          <w:rFonts w:ascii="仿宋" w:eastAsia="仿宋" w:hAnsi="仿宋" w:hint="eastAsia"/>
          <w:sz w:val="32"/>
          <w:szCs w:val="32"/>
        </w:rPr>
        <w:tab/>
        <w:t>4.36万元。机关事业单位基本养老保险费</w:t>
      </w:r>
      <w:r w:rsidR="005C29FE" w:rsidRPr="005C29FE">
        <w:rPr>
          <w:rFonts w:ascii="仿宋" w:eastAsia="仿宋" w:hAnsi="仿宋" w:hint="eastAsia"/>
          <w:sz w:val="32"/>
          <w:szCs w:val="32"/>
        </w:rPr>
        <w:tab/>
        <w:t>33.35万元。职业年金缴费13.34万元。职工基本医疗保险缴费</w:t>
      </w:r>
      <w:r w:rsidR="005C29FE" w:rsidRPr="005C29FE">
        <w:rPr>
          <w:rFonts w:ascii="仿宋" w:eastAsia="仿宋" w:hAnsi="仿宋" w:hint="eastAsia"/>
          <w:sz w:val="32"/>
          <w:szCs w:val="32"/>
        </w:rPr>
        <w:tab/>
        <w:t>15.36万元。公务员医疗补助缴费</w:t>
      </w:r>
      <w:r w:rsidR="005C29FE" w:rsidRPr="005C29FE">
        <w:rPr>
          <w:rFonts w:ascii="仿宋" w:eastAsia="仿宋" w:hAnsi="仿宋" w:hint="eastAsia"/>
          <w:sz w:val="32"/>
          <w:szCs w:val="32"/>
        </w:rPr>
        <w:tab/>
        <w:t>2.86万元。其他社会保障缴费2.22万元。住房公积金</w:t>
      </w:r>
      <w:r w:rsidR="005C29FE" w:rsidRPr="005C29FE">
        <w:rPr>
          <w:rFonts w:ascii="仿宋" w:eastAsia="仿宋" w:hAnsi="仿宋" w:hint="eastAsia"/>
          <w:sz w:val="32"/>
          <w:szCs w:val="32"/>
        </w:rPr>
        <w:tab/>
        <w:t>25.88万元。其他工资福利支出</w:t>
      </w:r>
      <w:r w:rsidR="005C29FE" w:rsidRPr="005C29FE">
        <w:rPr>
          <w:rFonts w:ascii="仿宋" w:eastAsia="仿宋" w:hAnsi="仿宋" w:hint="eastAsia"/>
          <w:sz w:val="32"/>
          <w:szCs w:val="32"/>
        </w:rPr>
        <w:tab/>
        <w:t>5.04</w:t>
      </w:r>
      <w:r w:rsidR="005C29FE" w:rsidRPr="005C29FE">
        <w:rPr>
          <w:rFonts w:ascii="仿宋" w:eastAsia="仿宋" w:hAnsi="仿宋"/>
          <w:sz w:val="32"/>
          <w:szCs w:val="32"/>
        </w:rPr>
        <w:t>万元。</w:t>
      </w:r>
    </w:p>
    <w:p w:rsidR="005C29FE" w:rsidRPr="005C29FE" w:rsidRDefault="00BF38BE" w:rsidP="005C29FE">
      <w:pPr>
        <w:rPr>
          <w:rFonts w:ascii="仿宋" w:eastAsia="仿宋" w:hAnsi="仿宋"/>
          <w:sz w:val="32"/>
          <w:szCs w:val="32"/>
        </w:rPr>
      </w:pPr>
      <w:r w:rsidRPr="005C29FE">
        <w:rPr>
          <w:rFonts w:ascii="仿宋" w:eastAsia="仿宋" w:hAnsi="仿宋" w:cs="仿宋" w:hint="eastAsia"/>
          <w:color w:val="000000"/>
          <w:sz w:val="32"/>
          <w:szCs w:val="32"/>
        </w:rPr>
        <w:t>公用经费</w:t>
      </w:r>
      <w:r w:rsidRPr="005C29FE">
        <w:rPr>
          <w:rFonts w:ascii="仿宋" w:eastAsia="仿宋" w:hAnsi="仿宋" w:cs="仿宋"/>
          <w:color w:val="000000"/>
          <w:sz w:val="32"/>
          <w:szCs w:val="32"/>
        </w:rPr>
        <w:t>53.56</w:t>
      </w:r>
      <w:r w:rsidRPr="005C29FE">
        <w:rPr>
          <w:rFonts w:ascii="仿宋" w:eastAsia="仿宋" w:hAnsi="仿宋" w:cs="仿宋" w:hint="eastAsia"/>
          <w:color w:val="000000"/>
          <w:sz w:val="32"/>
          <w:szCs w:val="32"/>
        </w:rPr>
        <w:t>万元，</w:t>
      </w:r>
      <w:r w:rsidR="005C29FE" w:rsidRPr="005C29FE">
        <w:rPr>
          <w:rFonts w:ascii="仿宋" w:eastAsia="仿宋" w:hAnsi="仿宋" w:hint="eastAsia"/>
          <w:sz w:val="32"/>
          <w:szCs w:val="32"/>
        </w:rPr>
        <w:t>办公费</w:t>
      </w:r>
      <w:r w:rsidR="005C29FE" w:rsidRPr="005C29FE">
        <w:rPr>
          <w:rFonts w:ascii="仿宋" w:eastAsia="仿宋" w:hAnsi="仿宋" w:hint="eastAsia"/>
          <w:sz w:val="32"/>
          <w:szCs w:val="32"/>
        </w:rPr>
        <w:tab/>
        <w:t>2.15万元。水费</w:t>
      </w:r>
      <w:r w:rsidR="005C29FE" w:rsidRPr="005C29FE">
        <w:rPr>
          <w:rFonts w:ascii="仿宋" w:eastAsia="仿宋" w:hAnsi="仿宋" w:hint="eastAsia"/>
          <w:sz w:val="32"/>
          <w:szCs w:val="32"/>
        </w:rPr>
        <w:tab/>
        <w:t>0.46万元。电费0.90万元。邮电费3.90万元。差旅费18.76万元。维修（护）费</w:t>
      </w:r>
      <w:r w:rsidR="005C29FE" w:rsidRPr="005C29FE">
        <w:rPr>
          <w:rFonts w:ascii="仿宋" w:eastAsia="仿宋" w:hAnsi="仿宋" w:hint="eastAsia"/>
          <w:sz w:val="32"/>
          <w:szCs w:val="32"/>
        </w:rPr>
        <w:tab/>
        <w:t>2.08万元。会议费1.56万元。培训费</w:t>
      </w:r>
      <w:r w:rsidR="005C29FE" w:rsidRPr="005C29FE">
        <w:rPr>
          <w:rFonts w:ascii="仿宋" w:eastAsia="仿宋" w:hAnsi="仿宋" w:hint="eastAsia"/>
          <w:sz w:val="32"/>
          <w:szCs w:val="32"/>
        </w:rPr>
        <w:tab/>
        <w:t>2.84万元。公务接待费0.75万元。福利费</w:t>
      </w:r>
      <w:r w:rsidR="005C29FE" w:rsidRPr="005C29FE">
        <w:rPr>
          <w:rFonts w:ascii="仿宋" w:eastAsia="仿宋" w:hAnsi="仿宋" w:hint="eastAsia"/>
          <w:sz w:val="32"/>
          <w:szCs w:val="32"/>
        </w:rPr>
        <w:tab/>
        <w:t>3.96万元。公务用车运行维护费12.88万元。其他商品和服务支出</w:t>
      </w:r>
      <w:r w:rsidR="005C29FE" w:rsidRPr="005C29FE">
        <w:rPr>
          <w:rFonts w:ascii="仿宋" w:eastAsia="仿宋" w:hAnsi="仿宋" w:hint="eastAsia"/>
          <w:sz w:val="32"/>
          <w:szCs w:val="32"/>
        </w:rPr>
        <w:tab/>
        <w:t>3.32</w:t>
      </w:r>
      <w:r w:rsidR="005C29FE" w:rsidRPr="005C29FE">
        <w:rPr>
          <w:rFonts w:ascii="仿宋" w:eastAsia="仿宋" w:hAnsi="仿宋"/>
          <w:sz w:val="32"/>
          <w:szCs w:val="32"/>
        </w:rPr>
        <w:t>万元。</w:t>
      </w:r>
    </w:p>
    <w:p w:rsidR="00BF38BE" w:rsidRDefault="00BF38BE">
      <w:pPr>
        <w:spacing w:line="600" w:lineRule="exact"/>
        <w:ind w:firstLine="640"/>
        <w:outlineLvl w:val="1"/>
        <w:rPr>
          <w:rStyle w:val="2Char"/>
          <w:rFonts w:ascii="黑体" w:eastAsia="黑体" w:hAnsi="黑体" w:cs="Times New Roman"/>
          <w:b w:val="0"/>
          <w:bCs w:val="0"/>
        </w:rPr>
      </w:pPr>
      <w:bookmarkStart w:id="37" w:name="_Toc15377215"/>
      <w:bookmarkStart w:id="38" w:name="_Toc15396609"/>
      <w:r>
        <w:rPr>
          <w:rFonts w:ascii="黑体" w:eastAsia="黑体" w:cs="黑体" w:hint="eastAsia"/>
          <w:color w:val="000000"/>
          <w:sz w:val="32"/>
          <w:szCs w:val="32"/>
        </w:rPr>
        <w:t>七、</w:t>
      </w:r>
      <w:r>
        <w:rPr>
          <w:rStyle w:val="2Char"/>
          <w:rFonts w:ascii="黑体" w:eastAsia="黑体" w:hAnsi="黑体" w:cs="黑体" w:hint="eastAsia"/>
        </w:rPr>
        <w:t>“</w:t>
      </w:r>
      <w:r>
        <w:rPr>
          <w:rStyle w:val="2Char"/>
          <w:rFonts w:ascii="黑体" w:eastAsia="黑体" w:hAnsi="黑体" w:cs="黑体" w:hint="eastAsia"/>
          <w:b w:val="0"/>
          <w:bCs w:val="0"/>
        </w:rPr>
        <w:t>三公”经费财政拨款支出决算情况说明</w:t>
      </w:r>
      <w:bookmarkEnd w:id="37"/>
      <w:bookmarkEnd w:id="38"/>
    </w:p>
    <w:p w:rsidR="00BF38BE" w:rsidRDefault="00BF38BE">
      <w:pPr>
        <w:spacing w:line="600" w:lineRule="exact"/>
        <w:ind w:firstLine="640"/>
        <w:outlineLvl w:val="2"/>
        <w:rPr>
          <w:rFonts w:ascii="仿宋" w:eastAsia="仿宋" w:hAnsi="仿宋"/>
          <w:b/>
          <w:bCs/>
          <w:color w:val="000000"/>
          <w:sz w:val="32"/>
          <w:szCs w:val="32"/>
        </w:rPr>
      </w:pPr>
      <w:bookmarkStart w:id="39" w:name="_Toc15377216"/>
      <w:r>
        <w:rPr>
          <w:rFonts w:ascii="仿宋" w:eastAsia="仿宋" w:hAnsi="仿宋" w:cs="仿宋" w:hint="eastAsia"/>
          <w:b/>
          <w:bCs/>
          <w:color w:val="000000"/>
          <w:sz w:val="32"/>
          <w:szCs w:val="32"/>
        </w:rPr>
        <w:t>（一）“三公”经费财政拨款支出决算总体情况说明</w:t>
      </w:r>
      <w:bookmarkEnd w:id="39"/>
    </w:p>
    <w:p w:rsidR="00BF38BE" w:rsidRDefault="00BF38BE">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年“三公”经费财政拨款支出决算为</w:t>
      </w:r>
      <w:r>
        <w:rPr>
          <w:rFonts w:ascii="仿宋" w:eastAsia="仿宋" w:hAnsi="仿宋" w:cs="仿宋"/>
          <w:color w:val="000000"/>
          <w:sz w:val="32"/>
          <w:szCs w:val="32"/>
        </w:rPr>
        <w:t>22.00</w:t>
      </w:r>
      <w:r>
        <w:rPr>
          <w:rFonts w:ascii="仿宋" w:eastAsia="仿宋" w:hAnsi="仿宋" w:cs="仿宋" w:hint="eastAsia"/>
          <w:color w:val="000000"/>
          <w:sz w:val="32"/>
          <w:szCs w:val="32"/>
        </w:rPr>
        <w:t>万元，</w:t>
      </w:r>
      <w:r>
        <w:rPr>
          <w:rFonts w:ascii="仿宋" w:eastAsia="仿宋" w:hAnsi="仿宋" w:cs="仿宋" w:hint="eastAsia"/>
          <w:color w:val="000000"/>
          <w:sz w:val="32"/>
          <w:szCs w:val="32"/>
        </w:rPr>
        <w:lastRenderedPageBreak/>
        <w:t>完成预算</w:t>
      </w:r>
      <w:r>
        <w:rPr>
          <w:rFonts w:ascii="仿宋" w:eastAsia="仿宋" w:hAnsi="仿宋" w:cs="仿宋"/>
          <w:color w:val="000000"/>
          <w:sz w:val="32"/>
          <w:szCs w:val="32"/>
        </w:rPr>
        <w:t>100.00%</w:t>
      </w:r>
      <w:r>
        <w:rPr>
          <w:rFonts w:ascii="仿宋" w:eastAsia="仿宋" w:hAnsi="仿宋" w:cs="仿宋" w:hint="eastAsia"/>
          <w:color w:val="000000"/>
          <w:sz w:val="32"/>
          <w:szCs w:val="32"/>
        </w:rPr>
        <w:t>，决算数与预算数持平。</w:t>
      </w:r>
    </w:p>
    <w:p w:rsidR="00BF38BE" w:rsidRDefault="00BF38BE">
      <w:pPr>
        <w:spacing w:line="600" w:lineRule="exact"/>
        <w:ind w:firstLine="640"/>
        <w:outlineLvl w:val="2"/>
        <w:rPr>
          <w:rFonts w:ascii="仿宋" w:eastAsia="仿宋" w:hAnsi="仿宋"/>
          <w:b/>
          <w:bCs/>
          <w:color w:val="000000"/>
          <w:sz w:val="32"/>
          <w:szCs w:val="32"/>
        </w:rPr>
      </w:pPr>
      <w:bookmarkStart w:id="40" w:name="_Toc15377217"/>
      <w:r>
        <w:rPr>
          <w:rFonts w:ascii="仿宋" w:eastAsia="仿宋" w:hAnsi="仿宋" w:cs="仿宋" w:hint="eastAsia"/>
          <w:b/>
          <w:bCs/>
          <w:color w:val="000000"/>
          <w:sz w:val="32"/>
          <w:szCs w:val="32"/>
        </w:rPr>
        <w:t>（二）“三公”经费财政拨款支出决算具体情况说明</w:t>
      </w:r>
      <w:bookmarkEnd w:id="40"/>
    </w:p>
    <w:p w:rsidR="00BF38BE" w:rsidRDefault="00BF38BE">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年“三公”经费财政拨款支出决算中，因公出国（境）费支出决算</w:t>
      </w:r>
      <w:r>
        <w:rPr>
          <w:rFonts w:ascii="仿宋" w:eastAsia="仿宋" w:hAnsi="仿宋" w:cs="仿宋"/>
          <w:color w:val="000000"/>
          <w:sz w:val="32"/>
          <w:szCs w:val="32"/>
        </w:rPr>
        <w:t>0.00</w:t>
      </w:r>
      <w:r>
        <w:rPr>
          <w:rFonts w:ascii="仿宋" w:eastAsia="仿宋" w:hAnsi="仿宋" w:cs="仿宋" w:hint="eastAsia"/>
          <w:color w:val="000000"/>
          <w:sz w:val="32"/>
          <w:szCs w:val="32"/>
        </w:rPr>
        <w:t>万元，占</w:t>
      </w:r>
      <w:r>
        <w:rPr>
          <w:rFonts w:ascii="仿宋" w:eastAsia="仿宋" w:hAnsi="仿宋" w:cs="仿宋"/>
          <w:color w:val="000000"/>
          <w:sz w:val="32"/>
          <w:szCs w:val="32"/>
        </w:rPr>
        <w:t>0.00%</w:t>
      </w:r>
      <w:r>
        <w:rPr>
          <w:rFonts w:ascii="仿宋" w:eastAsia="仿宋" w:hAnsi="仿宋" w:cs="仿宋" w:hint="eastAsia"/>
          <w:color w:val="000000"/>
          <w:sz w:val="32"/>
          <w:szCs w:val="32"/>
        </w:rPr>
        <w:t>；公务用车购置及运行维护费支出决算</w:t>
      </w:r>
      <w:r>
        <w:rPr>
          <w:rFonts w:ascii="仿宋" w:eastAsia="仿宋" w:hAnsi="仿宋" w:cs="仿宋"/>
          <w:color w:val="000000"/>
          <w:sz w:val="32"/>
          <w:szCs w:val="32"/>
        </w:rPr>
        <w:t>21.25</w:t>
      </w:r>
      <w:r>
        <w:rPr>
          <w:rFonts w:ascii="仿宋" w:eastAsia="仿宋" w:hAnsi="仿宋" w:cs="仿宋" w:hint="eastAsia"/>
          <w:color w:val="000000"/>
          <w:sz w:val="32"/>
          <w:szCs w:val="32"/>
        </w:rPr>
        <w:t>万元，占</w:t>
      </w:r>
      <w:r>
        <w:rPr>
          <w:rFonts w:ascii="仿宋" w:eastAsia="仿宋" w:hAnsi="仿宋" w:cs="仿宋"/>
          <w:color w:val="000000"/>
          <w:sz w:val="32"/>
          <w:szCs w:val="32"/>
        </w:rPr>
        <w:t>96.59%</w:t>
      </w:r>
      <w:r>
        <w:rPr>
          <w:rFonts w:ascii="仿宋" w:eastAsia="仿宋" w:hAnsi="仿宋" w:cs="仿宋" w:hint="eastAsia"/>
          <w:color w:val="000000"/>
          <w:sz w:val="32"/>
          <w:szCs w:val="32"/>
        </w:rPr>
        <w:t>；公务接待费支出决算</w:t>
      </w:r>
      <w:r>
        <w:rPr>
          <w:rFonts w:ascii="仿宋" w:eastAsia="仿宋" w:hAnsi="仿宋" w:cs="仿宋"/>
          <w:color w:val="000000"/>
          <w:sz w:val="32"/>
          <w:szCs w:val="32"/>
        </w:rPr>
        <w:t>0.75</w:t>
      </w:r>
      <w:r>
        <w:rPr>
          <w:rFonts w:ascii="仿宋" w:eastAsia="仿宋" w:hAnsi="仿宋" w:cs="仿宋" w:hint="eastAsia"/>
          <w:color w:val="000000"/>
          <w:sz w:val="32"/>
          <w:szCs w:val="32"/>
        </w:rPr>
        <w:t>万元，占</w:t>
      </w:r>
      <w:r>
        <w:rPr>
          <w:rFonts w:ascii="仿宋" w:eastAsia="仿宋" w:hAnsi="仿宋" w:cs="仿宋"/>
          <w:color w:val="000000"/>
          <w:sz w:val="32"/>
          <w:szCs w:val="32"/>
        </w:rPr>
        <w:t>3.41%</w:t>
      </w:r>
      <w:r>
        <w:rPr>
          <w:rFonts w:ascii="仿宋" w:eastAsia="仿宋" w:hAnsi="仿宋" w:cs="仿宋" w:hint="eastAsia"/>
          <w:color w:val="000000"/>
          <w:sz w:val="32"/>
          <w:szCs w:val="32"/>
        </w:rPr>
        <w:t>。具体情况如下：</w:t>
      </w:r>
    </w:p>
    <w:p w:rsidR="00BF38BE" w:rsidRDefault="00BF38BE">
      <w:pPr>
        <w:spacing w:line="600" w:lineRule="exact"/>
        <w:ind w:firstLine="640"/>
        <w:jc w:val="center"/>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8</w:t>
      </w:r>
      <w:r>
        <w:rPr>
          <w:rFonts w:ascii="仿宋" w:eastAsia="仿宋" w:hAnsi="仿宋" w:cs="仿宋" w:hint="eastAsia"/>
          <w:color w:val="000000"/>
          <w:sz w:val="32"/>
          <w:szCs w:val="32"/>
        </w:rPr>
        <w:t>：“三公”经费财政拨款支出结构</w:t>
      </w:r>
      <w:r>
        <w:rPr>
          <w:rFonts w:ascii="仿宋" w:eastAsia="仿宋" w:hAnsi="仿宋" w:cs="仿宋"/>
          <w:color w:val="000000"/>
          <w:sz w:val="32"/>
          <w:szCs w:val="32"/>
        </w:rPr>
        <w:t xml:space="preserve">   </w:t>
      </w:r>
      <w:r>
        <w:rPr>
          <w:rFonts w:ascii="仿宋" w:eastAsia="仿宋" w:hAnsi="仿宋" w:cs="仿宋" w:hint="eastAsia"/>
          <w:color w:val="000000"/>
          <w:sz w:val="32"/>
          <w:szCs w:val="32"/>
        </w:rPr>
        <w:t>单位：万元</w:t>
      </w:r>
    </w:p>
    <w:p w:rsidR="00BF38BE" w:rsidRDefault="002A6D92">
      <w:pPr>
        <w:spacing w:line="600" w:lineRule="exact"/>
        <w:ind w:firstLine="640"/>
        <w:rPr>
          <w:rFonts w:ascii="仿宋" w:eastAsia="仿宋" w:hAnsi="仿宋"/>
          <w:color w:val="000000"/>
          <w:sz w:val="32"/>
          <w:szCs w:val="32"/>
        </w:rPr>
      </w:pPr>
      <w:r>
        <w:rPr>
          <w:noProof/>
        </w:rPr>
        <w:drawing>
          <wp:anchor distT="0" distB="0" distL="114300" distR="114300" simplePos="0" relativeHeight="251664384" behindDoc="0" locked="0" layoutInCell="1" allowOverlap="1">
            <wp:simplePos x="0" y="0"/>
            <wp:positionH relativeFrom="column">
              <wp:posOffset>288925</wp:posOffset>
            </wp:positionH>
            <wp:positionV relativeFrom="paragraph">
              <wp:posOffset>226060</wp:posOffset>
            </wp:positionV>
            <wp:extent cx="5096510" cy="3816350"/>
            <wp:effectExtent l="3175" t="0" r="0" b="5715"/>
            <wp:wrapTopAndBottom/>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BF38BE" w:rsidRDefault="00BF38BE">
      <w:pPr>
        <w:spacing w:line="600" w:lineRule="exact"/>
        <w:ind w:firstLine="640"/>
        <w:rPr>
          <w:rFonts w:ascii="仿宋" w:eastAsia="仿宋" w:hAnsi="仿宋"/>
          <w:color w:val="000000"/>
          <w:sz w:val="32"/>
          <w:szCs w:val="32"/>
        </w:rPr>
      </w:pPr>
    </w:p>
    <w:p w:rsidR="00BF38BE" w:rsidRDefault="00BF38BE">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1.</w:t>
      </w:r>
      <w:r>
        <w:rPr>
          <w:rFonts w:ascii="仿宋_GB2312" w:eastAsia="仿宋_GB2312" w:cs="仿宋_GB2312" w:hint="eastAsia"/>
          <w:b/>
          <w:bCs/>
          <w:color w:val="000000"/>
          <w:sz w:val="32"/>
          <w:szCs w:val="32"/>
        </w:rPr>
        <w:t>因公出国（境）经费支出</w:t>
      </w:r>
      <w:r>
        <w:rPr>
          <w:rFonts w:ascii="仿宋_GB2312" w:eastAsia="仿宋_GB2312" w:cs="仿宋_GB2312"/>
          <w:color w:val="000000"/>
          <w:sz w:val="32"/>
          <w:szCs w:val="32"/>
        </w:rPr>
        <w:t>0.00</w:t>
      </w:r>
      <w:r>
        <w:rPr>
          <w:rFonts w:ascii="仿宋_GB2312" w:eastAsia="仿宋_GB2312" w:cs="仿宋_GB2312" w:hint="eastAsia"/>
          <w:color w:val="000000"/>
          <w:sz w:val="32"/>
          <w:szCs w:val="32"/>
        </w:rPr>
        <w:t>万元，</w:t>
      </w:r>
      <w:r>
        <w:rPr>
          <w:rStyle w:val="a8"/>
          <w:rFonts w:ascii="仿宋" w:eastAsia="仿宋" w:hAnsi="仿宋" w:cs="仿宋" w:hint="eastAsia"/>
          <w:b w:val="0"/>
          <w:bCs w:val="0"/>
          <w:color w:val="000000"/>
          <w:sz w:val="32"/>
          <w:szCs w:val="32"/>
        </w:rPr>
        <w:t>完成预算</w:t>
      </w:r>
      <w:r>
        <w:rPr>
          <w:rStyle w:val="a8"/>
          <w:rFonts w:ascii="仿宋" w:eastAsia="仿宋" w:hAnsi="仿宋" w:cs="仿宋"/>
          <w:b w:val="0"/>
          <w:bCs w:val="0"/>
          <w:color w:val="000000"/>
          <w:sz w:val="32"/>
          <w:szCs w:val="32"/>
        </w:rPr>
        <w:t>0.00%</w:t>
      </w:r>
      <w:r>
        <w:rPr>
          <w:rStyle w:val="a8"/>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全年无安排因公出国（境）。</w:t>
      </w:r>
    </w:p>
    <w:p w:rsidR="00BF38BE" w:rsidRDefault="00BF38BE">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2.</w:t>
      </w:r>
      <w:r>
        <w:rPr>
          <w:rFonts w:ascii="仿宋_GB2312" w:eastAsia="仿宋_GB2312" w:cs="仿宋_GB2312" w:hint="eastAsia"/>
          <w:b/>
          <w:bCs/>
          <w:color w:val="000000"/>
          <w:sz w:val="32"/>
          <w:szCs w:val="32"/>
        </w:rPr>
        <w:t>公务用车购置及运行维护费支出</w:t>
      </w:r>
      <w:r>
        <w:rPr>
          <w:rFonts w:ascii="仿宋" w:eastAsia="仿宋" w:hAnsi="仿宋" w:cs="仿宋"/>
          <w:color w:val="000000"/>
          <w:sz w:val="32"/>
          <w:szCs w:val="32"/>
        </w:rPr>
        <w:t>21.25</w:t>
      </w:r>
      <w:r>
        <w:rPr>
          <w:rFonts w:ascii="仿宋_GB2312" w:eastAsia="仿宋_GB2312" w:cs="仿宋_GB2312" w:hint="eastAsia"/>
          <w:color w:val="000000"/>
          <w:sz w:val="32"/>
          <w:szCs w:val="32"/>
        </w:rPr>
        <w:t>万元</w:t>
      </w:r>
      <w:r>
        <w:rPr>
          <w:rFonts w:ascii="仿宋_GB2312" w:eastAsia="仿宋_GB2312" w:cs="仿宋_GB2312"/>
          <w:color w:val="000000"/>
          <w:sz w:val="32"/>
          <w:szCs w:val="32"/>
        </w:rPr>
        <w:t>,</w:t>
      </w:r>
      <w:r>
        <w:rPr>
          <w:rStyle w:val="a8"/>
          <w:rFonts w:ascii="仿宋" w:eastAsia="仿宋" w:hAnsi="仿宋" w:cs="仿宋" w:hint="eastAsia"/>
          <w:b w:val="0"/>
          <w:bCs w:val="0"/>
          <w:color w:val="000000"/>
          <w:sz w:val="32"/>
          <w:szCs w:val="32"/>
        </w:rPr>
        <w:t>完成预</w:t>
      </w:r>
      <w:r>
        <w:rPr>
          <w:rStyle w:val="a8"/>
          <w:rFonts w:ascii="仿宋" w:eastAsia="仿宋" w:hAnsi="仿宋" w:cs="仿宋" w:hint="eastAsia"/>
          <w:b w:val="0"/>
          <w:bCs w:val="0"/>
          <w:color w:val="000000"/>
          <w:sz w:val="32"/>
          <w:szCs w:val="32"/>
        </w:rPr>
        <w:lastRenderedPageBreak/>
        <w:t>算</w:t>
      </w:r>
      <w:r>
        <w:rPr>
          <w:rStyle w:val="a8"/>
          <w:rFonts w:ascii="仿宋" w:eastAsia="仿宋" w:hAnsi="仿宋" w:cs="仿宋"/>
          <w:b w:val="0"/>
          <w:bCs w:val="0"/>
          <w:color w:val="000000"/>
          <w:sz w:val="32"/>
          <w:szCs w:val="32"/>
        </w:rPr>
        <w:t>100.00%</w:t>
      </w:r>
      <w:r>
        <w:rPr>
          <w:rStyle w:val="a8"/>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公务用车购置及运行维护费支出决算比</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年减少</w:t>
      </w:r>
      <w:r>
        <w:rPr>
          <w:rFonts w:ascii="仿宋_GB2312" w:eastAsia="仿宋_GB2312" w:cs="仿宋_GB2312"/>
          <w:color w:val="000000"/>
          <w:sz w:val="32"/>
          <w:szCs w:val="32"/>
        </w:rPr>
        <w:t>24.33</w:t>
      </w:r>
      <w:r>
        <w:rPr>
          <w:rFonts w:ascii="仿宋_GB2312" w:eastAsia="仿宋_GB2312" w:cs="仿宋_GB2312" w:hint="eastAsia"/>
          <w:color w:val="000000"/>
          <w:sz w:val="32"/>
          <w:szCs w:val="32"/>
        </w:rPr>
        <w:t>万元，下降</w:t>
      </w:r>
      <w:r>
        <w:rPr>
          <w:rFonts w:ascii="仿宋_GB2312" w:eastAsia="仿宋_GB2312" w:cs="仿宋_GB2312"/>
          <w:color w:val="000000"/>
          <w:sz w:val="32"/>
          <w:szCs w:val="32"/>
        </w:rPr>
        <w:t>12.67%</w:t>
      </w:r>
      <w:r>
        <w:rPr>
          <w:rFonts w:ascii="仿宋_GB2312" w:eastAsia="仿宋_GB2312" w:cs="仿宋_GB2312" w:hint="eastAsia"/>
          <w:color w:val="000000"/>
          <w:sz w:val="32"/>
          <w:szCs w:val="32"/>
        </w:rPr>
        <w:t>。主要原因是今年</w:t>
      </w:r>
      <w:r w:rsidR="00BC4278">
        <w:rPr>
          <w:rFonts w:ascii="仿宋_GB2312" w:eastAsia="仿宋_GB2312" w:cs="仿宋_GB2312" w:hint="eastAsia"/>
          <w:color w:val="000000"/>
          <w:sz w:val="32"/>
          <w:szCs w:val="32"/>
        </w:rPr>
        <w:t>我州地震灾害较少，进入</w:t>
      </w:r>
      <w:r>
        <w:rPr>
          <w:rFonts w:ascii="仿宋_GB2312" w:eastAsia="仿宋_GB2312" w:cs="仿宋_GB2312" w:hint="eastAsia"/>
          <w:color w:val="000000"/>
          <w:sz w:val="32"/>
          <w:szCs w:val="32"/>
        </w:rPr>
        <w:t>恢复重建阶段，</w:t>
      </w:r>
      <w:r w:rsidR="00BC4278">
        <w:rPr>
          <w:rFonts w:ascii="仿宋_GB2312" w:eastAsia="仿宋_GB2312" w:cs="仿宋_GB2312" w:hint="eastAsia"/>
          <w:color w:val="000000"/>
          <w:sz w:val="32"/>
          <w:szCs w:val="32"/>
        </w:rPr>
        <w:t>所以车辆</w:t>
      </w:r>
      <w:r>
        <w:rPr>
          <w:rFonts w:ascii="仿宋_GB2312" w:eastAsia="仿宋_GB2312" w:cs="仿宋_GB2312" w:hint="eastAsia"/>
          <w:color w:val="000000"/>
          <w:sz w:val="32"/>
          <w:szCs w:val="32"/>
        </w:rPr>
        <w:t>运行维护费减少。</w:t>
      </w:r>
    </w:p>
    <w:p w:rsidR="00BF38BE" w:rsidRDefault="00BF38BE" w:rsidP="005C29FE">
      <w:pPr>
        <w:spacing w:line="600" w:lineRule="exact"/>
        <w:ind w:firstLineChars="200" w:firstLine="640"/>
        <w:rPr>
          <w:rFonts w:ascii="仿宋_GB2312" w:eastAsia="仿宋_GB2312"/>
          <w:b/>
          <w:bCs/>
          <w:color w:val="000000"/>
          <w:sz w:val="32"/>
          <w:szCs w:val="32"/>
        </w:rPr>
      </w:pPr>
      <w:r>
        <w:rPr>
          <w:rFonts w:ascii="仿宋_GB2312" w:eastAsia="仿宋_GB2312" w:cs="仿宋_GB2312" w:hint="eastAsia"/>
          <w:color w:val="000000"/>
          <w:sz w:val="32"/>
          <w:szCs w:val="32"/>
        </w:rPr>
        <w:t>其中：</w:t>
      </w:r>
      <w:r>
        <w:rPr>
          <w:rFonts w:ascii="仿宋_GB2312" w:eastAsia="仿宋_GB2312" w:cs="仿宋_GB2312" w:hint="eastAsia"/>
          <w:b/>
          <w:bCs/>
          <w:color w:val="000000"/>
          <w:sz w:val="32"/>
          <w:szCs w:val="32"/>
        </w:rPr>
        <w:t>公务用车购置支出</w:t>
      </w:r>
      <w:r>
        <w:rPr>
          <w:rFonts w:ascii="仿宋_GB2312" w:eastAsia="仿宋_GB2312" w:cs="仿宋_GB2312"/>
          <w:color w:val="000000"/>
          <w:sz w:val="32"/>
          <w:szCs w:val="32"/>
        </w:rPr>
        <w:t>0.00</w:t>
      </w:r>
      <w:r>
        <w:rPr>
          <w:rFonts w:ascii="仿宋_GB2312" w:eastAsia="仿宋_GB2312" w:cs="仿宋_GB2312" w:hint="eastAsia"/>
          <w:color w:val="000000"/>
          <w:sz w:val="32"/>
          <w:szCs w:val="32"/>
        </w:rPr>
        <w:t>万元。全年按规定更新购置公务用车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辆，其中：轿车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辆、金额</w:t>
      </w:r>
      <w:r>
        <w:rPr>
          <w:rFonts w:ascii="仿宋_GB2312" w:eastAsia="仿宋_GB2312" w:cs="仿宋_GB2312"/>
          <w:color w:val="000000"/>
          <w:sz w:val="32"/>
          <w:szCs w:val="32"/>
        </w:rPr>
        <w:t>0.00</w:t>
      </w:r>
      <w:r>
        <w:rPr>
          <w:rFonts w:ascii="仿宋_GB2312" w:eastAsia="仿宋_GB2312" w:cs="仿宋_GB2312" w:hint="eastAsia"/>
          <w:color w:val="000000"/>
          <w:sz w:val="32"/>
          <w:szCs w:val="32"/>
        </w:rPr>
        <w:t>万元，越野车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辆、金额</w:t>
      </w:r>
      <w:r>
        <w:rPr>
          <w:rFonts w:ascii="仿宋_GB2312" w:eastAsia="仿宋_GB2312" w:cs="仿宋_GB2312"/>
          <w:color w:val="000000"/>
          <w:sz w:val="32"/>
          <w:szCs w:val="32"/>
        </w:rPr>
        <w:t>0.00</w:t>
      </w:r>
      <w:r>
        <w:rPr>
          <w:rFonts w:ascii="仿宋_GB2312" w:eastAsia="仿宋_GB2312" w:cs="仿宋_GB2312" w:hint="eastAsia"/>
          <w:color w:val="000000"/>
          <w:sz w:val="32"/>
          <w:szCs w:val="32"/>
        </w:rPr>
        <w:t>万元，载客汽车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辆、金额</w:t>
      </w:r>
      <w:r>
        <w:rPr>
          <w:rFonts w:ascii="仿宋_GB2312" w:eastAsia="仿宋_GB2312" w:cs="仿宋_GB2312"/>
          <w:color w:val="000000"/>
          <w:sz w:val="32"/>
          <w:szCs w:val="32"/>
        </w:rPr>
        <w:t>0.00</w:t>
      </w:r>
      <w:r>
        <w:rPr>
          <w:rFonts w:ascii="仿宋_GB2312" w:eastAsia="仿宋_GB2312" w:cs="仿宋_GB2312" w:hint="eastAsia"/>
          <w:color w:val="000000"/>
          <w:sz w:val="32"/>
          <w:szCs w:val="32"/>
        </w:rPr>
        <w:t>万元。截至</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月底，单位共有公务用车</w:t>
      </w:r>
      <w:r>
        <w:rPr>
          <w:rFonts w:ascii="仿宋_GB2312" w:eastAsia="仿宋_GB2312" w:cs="仿宋_GB2312"/>
          <w:color w:val="000000"/>
          <w:sz w:val="32"/>
          <w:szCs w:val="32"/>
        </w:rPr>
        <w:t>2</w:t>
      </w:r>
      <w:r>
        <w:rPr>
          <w:rFonts w:ascii="仿宋_GB2312" w:eastAsia="仿宋_GB2312" w:cs="仿宋_GB2312" w:hint="eastAsia"/>
          <w:color w:val="000000"/>
          <w:sz w:val="32"/>
          <w:szCs w:val="32"/>
        </w:rPr>
        <w:t>辆，其中：轿车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辆、越野车</w:t>
      </w:r>
      <w:r>
        <w:rPr>
          <w:rFonts w:ascii="仿宋_GB2312" w:eastAsia="仿宋_GB2312" w:cs="仿宋_GB2312"/>
          <w:color w:val="000000"/>
          <w:sz w:val="32"/>
          <w:szCs w:val="32"/>
        </w:rPr>
        <w:t>2</w:t>
      </w:r>
      <w:r>
        <w:rPr>
          <w:rFonts w:ascii="仿宋_GB2312" w:eastAsia="仿宋_GB2312" w:cs="仿宋_GB2312" w:hint="eastAsia"/>
          <w:color w:val="000000"/>
          <w:sz w:val="32"/>
          <w:szCs w:val="32"/>
        </w:rPr>
        <w:t>辆、载客汽车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w:t>
      </w:r>
    </w:p>
    <w:p w:rsidR="00BF38BE" w:rsidRDefault="00BF38BE">
      <w:pPr>
        <w:spacing w:line="600" w:lineRule="exact"/>
        <w:ind w:firstLine="640"/>
        <w:rPr>
          <w:rFonts w:ascii="仿宋_GB2312" w:eastAsia="仿宋_GB2312"/>
          <w:color w:val="000000"/>
          <w:sz w:val="32"/>
          <w:szCs w:val="32"/>
        </w:rPr>
      </w:pPr>
      <w:r>
        <w:rPr>
          <w:rFonts w:ascii="仿宋_GB2312" w:eastAsia="仿宋_GB2312" w:cs="仿宋_GB2312" w:hint="eastAsia"/>
          <w:b/>
          <w:bCs/>
          <w:color w:val="000000"/>
          <w:sz w:val="32"/>
          <w:szCs w:val="32"/>
        </w:rPr>
        <w:t>公务用车运行维护费支出</w:t>
      </w:r>
      <w:r>
        <w:rPr>
          <w:rFonts w:ascii="仿宋" w:eastAsia="仿宋" w:hAnsi="仿宋" w:cs="仿宋"/>
          <w:color w:val="000000"/>
          <w:sz w:val="32"/>
          <w:szCs w:val="32"/>
        </w:rPr>
        <w:t>21.25</w:t>
      </w:r>
      <w:r>
        <w:rPr>
          <w:rFonts w:ascii="仿宋_GB2312" w:eastAsia="仿宋_GB2312" w:cs="仿宋_GB2312" w:hint="eastAsia"/>
          <w:color w:val="000000"/>
          <w:sz w:val="32"/>
          <w:szCs w:val="32"/>
        </w:rPr>
        <w:t>万元。主要用于开展日常工作</w:t>
      </w:r>
      <w:r w:rsidR="00BC4278">
        <w:rPr>
          <w:rFonts w:ascii="仿宋_GB2312" w:eastAsia="仿宋_GB2312" w:cs="仿宋_GB2312" w:hint="eastAsia"/>
          <w:color w:val="000000"/>
          <w:sz w:val="32"/>
          <w:szCs w:val="32"/>
        </w:rPr>
        <w:t>，往返省地震局协调工作，精准扶贫，两联一进</w:t>
      </w:r>
      <w:r>
        <w:rPr>
          <w:rFonts w:ascii="仿宋_GB2312" w:eastAsia="仿宋_GB2312" w:cs="仿宋_GB2312" w:hint="eastAsia"/>
          <w:color w:val="000000"/>
          <w:sz w:val="32"/>
          <w:szCs w:val="32"/>
        </w:rPr>
        <w:t>等所需的公务用车燃料费、维修费、过路过桥费、保险费等支出。</w:t>
      </w:r>
    </w:p>
    <w:p w:rsidR="00BF38BE" w:rsidRDefault="00BF38BE">
      <w:pPr>
        <w:spacing w:line="600" w:lineRule="exact"/>
        <w:ind w:firstLine="640"/>
        <w:rPr>
          <w:rFonts w:ascii="仿宋_GB2312" w:eastAsia="仿宋_GB2312"/>
          <w:color w:val="000000"/>
          <w:sz w:val="32"/>
          <w:szCs w:val="32"/>
        </w:rPr>
      </w:pPr>
      <w:r>
        <w:rPr>
          <w:rFonts w:ascii="仿宋_GB2312" w:eastAsia="仿宋_GB2312" w:cs="仿宋_GB2312"/>
          <w:b/>
          <w:bCs/>
          <w:color w:val="000000"/>
          <w:sz w:val="32"/>
          <w:szCs w:val="32"/>
        </w:rPr>
        <w:t>3.</w:t>
      </w:r>
      <w:r>
        <w:rPr>
          <w:rFonts w:ascii="仿宋_GB2312" w:eastAsia="仿宋_GB2312" w:cs="仿宋_GB2312" w:hint="eastAsia"/>
          <w:b/>
          <w:bCs/>
          <w:color w:val="000000"/>
          <w:sz w:val="32"/>
          <w:szCs w:val="32"/>
        </w:rPr>
        <w:t>公务接待费支出</w:t>
      </w:r>
      <w:r>
        <w:rPr>
          <w:rFonts w:ascii="仿宋" w:eastAsia="仿宋" w:hAnsi="仿宋" w:cs="仿宋"/>
          <w:color w:val="000000"/>
          <w:sz w:val="32"/>
          <w:szCs w:val="32"/>
        </w:rPr>
        <w:t>0.75</w:t>
      </w:r>
      <w:r>
        <w:rPr>
          <w:rFonts w:ascii="仿宋_GB2312" w:eastAsia="仿宋_GB2312" w:cs="仿宋_GB2312" w:hint="eastAsia"/>
          <w:color w:val="000000"/>
          <w:sz w:val="32"/>
          <w:szCs w:val="32"/>
        </w:rPr>
        <w:t>万元，</w:t>
      </w:r>
      <w:r>
        <w:rPr>
          <w:rStyle w:val="a8"/>
          <w:rFonts w:ascii="仿宋" w:eastAsia="仿宋" w:hAnsi="仿宋" w:cs="仿宋" w:hint="eastAsia"/>
          <w:b w:val="0"/>
          <w:bCs w:val="0"/>
          <w:color w:val="000000"/>
          <w:sz w:val="32"/>
          <w:szCs w:val="32"/>
        </w:rPr>
        <w:t>完成预算</w:t>
      </w:r>
      <w:r>
        <w:rPr>
          <w:rStyle w:val="a8"/>
          <w:rFonts w:ascii="仿宋" w:eastAsia="仿宋" w:hAnsi="仿宋" w:cs="仿宋"/>
          <w:b w:val="0"/>
          <w:bCs w:val="0"/>
          <w:color w:val="000000"/>
          <w:sz w:val="32"/>
          <w:szCs w:val="32"/>
        </w:rPr>
        <w:t>100.00%</w:t>
      </w:r>
      <w:r>
        <w:rPr>
          <w:rStyle w:val="a8"/>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公务接待费支出决算比</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年增加</w:t>
      </w:r>
      <w:r>
        <w:rPr>
          <w:rFonts w:ascii="仿宋_GB2312" w:eastAsia="仿宋_GB2312" w:cs="仿宋_GB2312"/>
          <w:color w:val="000000"/>
          <w:sz w:val="32"/>
          <w:szCs w:val="32"/>
        </w:rPr>
        <w:t>0.33</w:t>
      </w:r>
      <w:r>
        <w:rPr>
          <w:rFonts w:ascii="仿宋_GB2312" w:eastAsia="仿宋_GB2312" w:cs="仿宋_GB2312" w:hint="eastAsia"/>
          <w:color w:val="000000"/>
          <w:sz w:val="32"/>
          <w:szCs w:val="32"/>
        </w:rPr>
        <w:t>万元，增长</w:t>
      </w:r>
      <w:r>
        <w:rPr>
          <w:rFonts w:ascii="仿宋_GB2312" w:eastAsia="仿宋_GB2312" w:cs="仿宋_GB2312"/>
          <w:color w:val="000000"/>
          <w:sz w:val="32"/>
          <w:szCs w:val="32"/>
        </w:rPr>
        <w:t>81.02%</w:t>
      </w:r>
      <w:r>
        <w:rPr>
          <w:rFonts w:ascii="仿宋_GB2312" w:eastAsia="仿宋_GB2312" w:cs="仿宋_GB2312" w:hint="eastAsia"/>
          <w:color w:val="000000"/>
          <w:sz w:val="32"/>
          <w:szCs w:val="32"/>
        </w:rPr>
        <w:t>。主要原因是</w:t>
      </w:r>
      <w:r w:rsidR="00BC4278">
        <w:rPr>
          <w:rFonts w:ascii="仿宋_GB2312" w:eastAsia="仿宋_GB2312" w:cs="仿宋_GB2312" w:hint="eastAsia"/>
          <w:color w:val="000000"/>
          <w:sz w:val="32"/>
          <w:szCs w:val="32"/>
        </w:rPr>
        <w:t>今年我局有烈度速报预警项目和活断层普查项目，来我局协调检查工作的单位人员较多。</w:t>
      </w:r>
      <w:r>
        <w:rPr>
          <w:rFonts w:ascii="仿宋_GB2312" w:eastAsia="仿宋_GB2312" w:cs="仿宋_GB2312" w:hint="eastAsia"/>
          <w:color w:val="000000"/>
          <w:sz w:val="32"/>
          <w:szCs w:val="32"/>
        </w:rPr>
        <w:t>。</w:t>
      </w:r>
    </w:p>
    <w:p w:rsidR="00BF38BE" w:rsidRDefault="00BF38BE" w:rsidP="005C29FE">
      <w:pPr>
        <w:spacing w:line="60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主要用于执行公务、开展业务活动开支的交通费、住宿费、用餐费等。国内公务接待</w:t>
      </w:r>
      <w:r>
        <w:rPr>
          <w:rFonts w:ascii="仿宋_GB2312" w:eastAsia="仿宋_GB2312" w:cs="仿宋_GB2312"/>
          <w:color w:val="000000"/>
          <w:sz w:val="32"/>
          <w:szCs w:val="32"/>
        </w:rPr>
        <w:t>12</w:t>
      </w:r>
      <w:r>
        <w:rPr>
          <w:rFonts w:ascii="仿宋_GB2312" w:eastAsia="仿宋_GB2312" w:cs="仿宋_GB2312" w:hint="eastAsia"/>
          <w:color w:val="000000"/>
          <w:sz w:val="32"/>
          <w:szCs w:val="32"/>
        </w:rPr>
        <w:t>批次，</w:t>
      </w:r>
      <w:r>
        <w:rPr>
          <w:rFonts w:ascii="仿宋_GB2312" w:eastAsia="仿宋_GB2312" w:cs="仿宋_GB2312"/>
          <w:color w:val="000000"/>
          <w:sz w:val="32"/>
          <w:szCs w:val="32"/>
        </w:rPr>
        <w:t>64</w:t>
      </w:r>
      <w:r>
        <w:rPr>
          <w:rFonts w:ascii="仿宋_GB2312" w:eastAsia="仿宋_GB2312" w:cs="仿宋_GB2312" w:hint="eastAsia"/>
          <w:color w:val="000000"/>
          <w:sz w:val="32"/>
          <w:szCs w:val="32"/>
        </w:rPr>
        <w:t>人次（不包括陪同人员），共计支出</w:t>
      </w:r>
      <w:r>
        <w:rPr>
          <w:rFonts w:ascii="仿宋" w:eastAsia="仿宋" w:hAnsi="仿宋" w:cs="仿宋"/>
          <w:color w:val="000000"/>
          <w:sz w:val="32"/>
          <w:szCs w:val="32"/>
        </w:rPr>
        <w:t>0.75</w:t>
      </w:r>
      <w:r>
        <w:rPr>
          <w:rFonts w:ascii="仿宋_GB2312" w:eastAsia="仿宋_GB2312" w:cs="仿宋_GB2312" w:hint="eastAsia"/>
          <w:color w:val="000000"/>
          <w:sz w:val="32"/>
          <w:szCs w:val="32"/>
        </w:rPr>
        <w:t>万元，具体内容包括：成都地震基准台来我局对接预警项目，产生费用</w:t>
      </w:r>
      <w:r>
        <w:rPr>
          <w:rFonts w:ascii="仿宋_GB2312" w:eastAsia="仿宋_GB2312" w:cs="仿宋_GB2312"/>
          <w:color w:val="000000"/>
          <w:sz w:val="32"/>
          <w:szCs w:val="32"/>
        </w:rPr>
        <w:t>590</w:t>
      </w:r>
      <w:r>
        <w:rPr>
          <w:rFonts w:ascii="仿宋_GB2312" w:eastAsia="仿宋_GB2312" w:cs="仿宋_GB2312" w:hint="eastAsia"/>
          <w:color w:val="000000"/>
          <w:sz w:val="32"/>
          <w:szCs w:val="32"/>
        </w:rPr>
        <w:t>元。省地震局地方处来我局调研活断层普查工作，产生费用</w:t>
      </w:r>
      <w:r>
        <w:rPr>
          <w:rFonts w:ascii="仿宋_GB2312" w:eastAsia="仿宋_GB2312" w:cs="仿宋_GB2312"/>
          <w:color w:val="000000"/>
          <w:sz w:val="32"/>
          <w:szCs w:val="32"/>
        </w:rPr>
        <w:t>976</w:t>
      </w:r>
      <w:r>
        <w:rPr>
          <w:rFonts w:ascii="仿宋_GB2312" w:eastAsia="仿宋_GB2312" w:cs="仿宋_GB2312" w:hint="eastAsia"/>
          <w:color w:val="000000"/>
          <w:sz w:val="32"/>
          <w:szCs w:val="32"/>
        </w:rPr>
        <w:t>元。若尔盖县防震减灾局到我局汇报工作，产生费用</w:t>
      </w:r>
      <w:r>
        <w:rPr>
          <w:rFonts w:ascii="仿宋_GB2312" w:eastAsia="仿宋_GB2312" w:cs="仿宋_GB2312"/>
          <w:color w:val="000000"/>
          <w:sz w:val="32"/>
          <w:szCs w:val="32"/>
        </w:rPr>
        <w:t>460</w:t>
      </w:r>
      <w:r>
        <w:rPr>
          <w:rFonts w:ascii="仿宋_GB2312" w:eastAsia="仿宋_GB2312" w:cs="仿宋_GB2312" w:hint="eastAsia"/>
          <w:color w:val="000000"/>
          <w:sz w:val="32"/>
          <w:szCs w:val="32"/>
        </w:rPr>
        <w:t>元。眉山市防震减灾局到我州学习活断层普查项目经验，产生费用</w:t>
      </w:r>
      <w:r>
        <w:rPr>
          <w:rFonts w:ascii="仿宋_GB2312" w:eastAsia="仿宋_GB2312" w:cs="仿宋_GB2312"/>
          <w:color w:val="000000"/>
          <w:sz w:val="32"/>
          <w:szCs w:val="32"/>
        </w:rPr>
        <w:t>892</w:t>
      </w:r>
      <w:r>
        <w:rPr>
          <w:rFonts w:ascii="仿宋_GB2312" w:eastAsia="仿宋_GB2312" w:cs="仿宋_GB2312" w:hint="eastAsia"/>
          <w:color w:val="000000"/>
          <w:sz w:val="32"/>
          <w:szCs w:val="32"/>
        </w:rPr>
        <w:t>元。四川省水库地震研究所到我局调研水库地震台网建设工作，</w:t>
      </w:r>
      <w:r>
        <w:rPr>
          <w:rFonts w:ascii="仿宋_GB2312" w:eastAsia="仿宋_GB2312" w:cs="仿宋_GB2312" w:hint="eastAsia"/>
          <w:color w:val="000000"/>
          <w:sz w:val="32"/>
          <w:szCs w:val="32"/>
        </w:rPr>
        <w:lastRenderedPageBreak/>
        <w:t>产生费用</w:t>
      </w:r>
      <w:r>
        <w:rPr>
          <w:rFonts w:ascii="仿宋_GB2312" w:eastAsia="仿宋_GB2312" w:cs="仿宋_GB2312"/>
          <w:color w:val="000000"/>
          <w:sz w:val="32"/>
          <w:szCs w:val="32"/>
        </w:rPr>
        <w:t>460</w:t>
      </w:r>
      <w:r>
        <w:rPr>
          <w:rFonts w:ascii="仿宋_GB2312" w:eastAsia="仿宋_GB2312" w:cs="仿宋_GB2312" w:hint="eastAsia"/>
          <w:color w:val="000000"/>
          <w:sz w:val="32"/>
          <w:szCs w:val="32"/>
        </w:rPr>
        <w:t>元。壤塘县防震减灾局到我局汇报烈度速报工程征地工作，产生费用</w:t>
      </w:r>
      <w:r>
        <w:rPr>
          <w:rFonts w:ascii="仿宋_GB2312" w:eastAsia="仿宋_GB2312" w:cs="仿宋_GB2312"/>
          <w:color w:val="000000"/>
          <w:sz w:val="32"/>
          <w:szCs w:val="32"/>
        </w:rPr>
        <w:t>388</w:t>
      </w:r>
      <w:r>
        <w:rPr>
          <w:rFonts w:ascii="仿宋_GB2312" w:eastAsia="仿宋_GB2312" w:cs="仿宋_GB2312" w:hint="eastAsia"/>
          <w:color w:val="000000"/>
          <w:sz w:val="32"/>
          <w:szCs w:val="32"/>
        </w:rPr>
        <w:t>元。金川县防震减灾局到我局对接烈度速报工程征地工作，产生费用</w:t>
      </w:r>
      <w:r>
        <w:rPr>
          <w:rFonts w:ascii="仿宋_GB2312" w:eastAsia="仿宋_GB2312" w:cs="仿宋_GB2312"/>
          <w:color w:val="000000"/>
          <w:sz w:val="32"/>
          <w:szCs w:val="32"/>
        </w:rPr>
        <w:t>420</w:t>
      </w:r>
      <w:r>
        <w:rPr>
          <w:rFonts w:ascii="仿宋_GB2312" w:eastAsia="仿宋_GB2312" w:cs="仿宋_GB2312" w:hint="eastAsia"/>
          <w:color w:val="000000"/>
          <w:sz w:val="32"/>
          <w:szCs w:val="32"/>
        </w:rPr>
        <w:t>元。威州中学、小金中学到我局参加科普知识竞赛，产生费用</w:t>
      </w:r>
      <w:r>
        <w:rPr>
          <w:rFonts w:ascii="仿宋_GB2312" w:eastAsia="仿宋_GB2312" w:cs="仿宋_GB2312"/>
          <w:color w:val="000000"/>
          <w:sz w:val="32"/>
          <w:szCs w:val="32"/>
        </w:rPr>
        <w:t>1168</w:t>
      </w:r>
      <w:r>
        <w:rPr>
          <w:rFonts w:ascii="仿宋_GB2312" w:eastAsia="仿宋_GB2312" w:cs="仿宋_GB2312" w:hint="eastAsia"/>
          <w:color w:val="000000"/>
          <w:sz w:val="32"/>
          <w:szCs w:val="32"/>
        </w:rPr>
        <w:t>元。黑水县防震减灾局到我局烈度速报工程征地工作，产生费用</w:t>
      </w:r>
      <w:r>
        <w:rPr>
          <w:rFonts w:ascii="仿宋_GB2312" w:eastAsia="仿宋_GB2312" w:cs="仿宋_GB2312"/>
          <w:color w:val="000000"/>
          <w:sz w:val="32"/>
          <w:szCs w:val="32"/>
        </w:rPr>
        <w:t>675</w:t>
      </w:r>
      <w:r>
        <w:rPr>
          <w:rFonts w:ascii="仿宋_GB2312" w:eastAsia="仿宋_GB2312" w:cs="仿宋_GB2312" w:hint="eastAsia"/>
          <w:color w:val="000000"/>
          <w:sz w:val="32"/>
          <w:szCs w:val="32"/>
        </w:rPr>
        <w:t>元。四川省水库地震研究所到我州调研水库地震台站建设，产生费用</w:t>
      </w:r>
      <w:r>
        <w:rPr>
          <w:rFonts w:ascii="仿宋_GB2312" w:eastAsia="仿宋_GB2312" w:cs="仿宋_GB2312"/>
          <w:color w:val="000000"/>
          <w:sz w:val="32"/>
          <w:szCs w:val="32"/>
        </w:rPr>
        <w:t>548</w:t>
      </w:r>
      <w:r>
        <w:rPr>
          <w:rFonts w:ascii="仿宋_GB2312" w:eastAsia="仿宋_GB2312" w:cs="仿宋_GB2312" w:hint="eastAsia"/>
          <w:color w:val="000000"/>
          <w:sz w:val="32"/>
          <w:szCs w:val="32"/>
        </w:rPr>
        <w:t>元。小金县防震减灾局到我局烈度速报工程征地工作，产生费用</w:t>
      </w:r>
      <w:r>
        <w:rPr>
          <w:rFonts w:ascii="仿宋_GB2312" w:eastAsia="仿宋_GB2312" w:cs="仿宋_GB2312"/>
          <w:color w:val="000000"/>
          <w:sz w:val="32"/>
          <w:szCs w:val="32"/>
        </w:rPr>
        <w:t>278</w:t>
      </w:r>
      <w:r>
        <w:rPr>
          <w:rFonts w:ascii="仿宋_GB2312" w:eastAsia="仿宋_GB2312" w:cs="仿宋_GB2312" w:hint="eastAsia"/>
          <w:color w:val="000000"/>
          <w:sz w:val="32"/>
          <w:szCs w:val="32"/>
        </w:rPr>
        <w:t>元。省地震减灾救助所来我州调研工作，产生费用</w:t>
      </w:r>
      <w:r>
        <w:rPr>
          <w:rFonts w:ascii="仿宋_GB2312" w:eastAsia="仿宋_GB2312" w:cs="仿宋_GB2312"/>
          <w:color w:val="000000"/>
          <w:sz w:val="32"/>
          <w:szCs w:val="32"/>
        </w:rPr>
        <w:t>686</w:t>
      </w:r>
      <w:r>
        <w:rPr>
          <w:rFonts w:ascii="仿宋_GB2312" w:eastAsia="仿宋_GB2312" w:cs="仿宋_GB2312" w:hint="eastAsia"/>
          <w:color w:val="000000"/>
          <w:sz w:val="32"/>
          <w:szCs w:val="32"/>
        </w:rPr>
        <w:t>元。其中：</w:t>
      </w:r>
    </w:p>
    <w:p w:rsidR="00BF38BE" w:rsidRDefault="00BF38BE" w:rsidP="005C29FE">
      <w:pPr>
        <w:spacing w:line="60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外事接待支出</w:t>
      </w:r>
      <w:r>
        <w:rPr>
          <w:rFonts w:ascii="仿宋" w:eastAsia="仿宋" w:hAnsi="仿宋" w:cs="仿宋"/>
          <w:color w:val="000000"/>
          <w:sz w:val="32"/>
          <w:szCs w:val="32"/>
        </w:rPr>
        <w:t>0.00</w:t>
      </w:r>
      <w:r>
        <w:rPr>
          <w:rFonts w:ascii="仿宋_GB2312" w:eastAsia="仿宋_GB2312" w:cs="仿宋_GB2312" w:hint="eastAsia"/>
          <w:color w:val="000000"/>
          <w:sz w:val="32"/>
          <w:szCs w:val="32"/>
        </w:rPr>
        <w:t>万元，外事接待</w:t>
      </w:r>
      <w:r>
        <w:rPr>
          <w:rFonts w:ascii="仿宋_GB2312" w:eastAsia="仿宋_GB2312" w:cs="仿宋_GB2312"/>
          <w:color w:val="000000"/>
          <w:sz w:val="32"/>
          <w:szCs w:val="32"/>
        </w:rPr>
        <w:t>0</w:t>
      </w:r>
      <w:r>
        <w:rPr>
          <w:rFonts w:ascii="仿宋_GB2312" w:eastAsia="仿宋_GB2312" w:cs="仿宋_GB2312" w:hint="eastAsia"/>
          <w:color w:val="000000"/>
          <w:sz w:val="32"/>
          <w:szCs w:val="32"/>
        </w:rPr>
        <w:t>批次，</w:t>
      </w:r>
      <w:r>
        <w:rPr>
          <w:rFonts w:ascii="仿宋_GB2312" w:eastAsia="仿宋_GB2312" w:cs="仿宋_GB2312"/>
          <w:color w:val="000000"/>
          <w:sz w:val="32"/>
          <w:szCs w:val="32"/>
        </w:rPr>
        <w:t>0</w:t>
      </w:r>
      <w:r>
        <w:rPr>
          <w:rFonts w:ascii="仿宋_GB2312" w:eastAsia="仿宋_GB2312" w:cs="仿宋_GB2312" w:hint="eastAsia"/>
          <w:color w:val="000000"/>
          <w:sz w:val="32"/>
          <w:szCs w:val="32"/>
        </w:rPr>
        <w:t>人，共计支出</w:t>
      </w:r>
      <w:r>
        <w:rPr>
          <w:rFonts w:ascii="仿宋_GB2312" w:eastAsia="仿宋_GB2312" w:cs="仿宋_GB2312"/>
          <w:color w:val="000000"/>
          <w:sz w:val="32"/>
          <w:szCs w:val="32"/>
        </w:rPr>
        <w:t>0.00</w:t>
      </w:r>
      <w:r>
        <w:rPr>
          <w:rFonts w:ascii="仿宋_GB2312" w:eastAsia="仿宋_GB2312" w:cs="仿宋_GB2312" w:hint="eastAsia"/>
          <w:color w:val="000000"/>
          <w:sz w:val="32"/>
          <w:szCs w:val="32"/>
        </w:rPr>
        <w:t>万元。</w:t>
      </w:r>
    </w:p>
    <w:p w:rsidR="00BF38BE" w:rsidRDefault="00BF38BE">
      <w:pPr>
        <w:spacing w:line="600" w:lineRule="exact"/>
        <w:ind w:firstLine="640"/>
        <w:rPr>
          <w:rFonts w:ascii="仿宋_GB2312" w:eastAsia="仿宋_GB2312"/>
          <w:color w:val="000000"/>
          <w:sz w:val="32"/>
          <w:szCs w:val="32"/>
          <w:highlight w:val="yellow"/>
        </w:rPr>
      </w:pPr>
      <w:r>
        <w:rPr>
          <w:rFonts w:ascii="仿宋" w:eastAsia="仿宋" w:hAnsi="仿宋" w:cs="仿宋" w:hint="eastAsia"/>
          <w:b/>
          <w:bCs/>
          <w:color w:val="000000"/>
          <w:sz w:val="32"/>
          <w:szCs w:val="32"/>
        </w:rPr>
        <w:t>其他国内公务接待支出</w:t>
      </w:r>
      <w:r>
        <w:rPr>
          <w:rFonts w:ascii="仿宋" w:eastAsia="仿宋" w:hAnsi="仿宋" w:cs="仿宋"/>
          <w:color w:val="000000"/>
          <w:sz w:val="32"/>
          <w:szCs w:val="32"/>
        </w:rPr>
        <w:t>0.75</w:t>
      </w:r>
      <w:r>
        <w:rPr>
          <w:rFonts w:ascii="仿宋_GB2312" w:eastAsia="仿宋_GB2312" w:cs="仿宋_GB2312" w:hint="eastAsia"/>
          <w:color w:val="000000"/>
          <w:sz w:val="32"/>
          <w:szCs w:val="32"/>
        </w:rPr>
        <w:t>万元，主要用于上级单位或下级单位来我州调研，指导、对接工作产生的餐费。</w:t>
      </w:r>
    </w:p>
    <w:p w:rsidR="00BF38BE" w:rsidRDefault="00BF38BE">
      <w:pPr>
        <w:spacing w:line="600" w:lineRule="exact"/>
        <w:ind w:firstLine="640"/>
        <w:outlineLvl w:val="1"/>
        <w:rPr>
          <w:rFonts w:ascii="黑体" w:eastAsia="黑体"/>
          <w:color w:val="000000"/>
          <w:sz w:val="32"/>
          <w:szCs w:val="32"/>
        </w:rPr>
      </w:pPr>
      <w:bookmarkStart w:id="41" w:name="_Toc15396610"/>
      <w:bookmarkStart w:id="42" w:name="_Toc15377218"/>
    </w:p>
    <w:p w:rsidR="00BF38BE" w:rsidRDefault="00BF38BE">
      <w:pPr>
        <w:spacing w:line="600" w:lineRule="exact"/>
        <w:ind w:firstLine="640"/>
        <w:outlineLvl w:val="1"/>
        <w:rPr>
          <w:rStyle w:val="2Char"/>
          <w:rFonts w:ascii="黑体" w:eastAsia="黑体" w:hAnsi="黑体" w:cs="Times New Roman"/>
        </w:rPr>
      </w:pPr>
      <w:r>
        <w:rPr>
          <w:rFonts w:ascii="黑体" w:eastAsia="黑体" w:cs="黑体" w:hint="eastAsia"/>
          <w:color w:val="000000"/>
          <w:sz w:val="32"/>
          <w:szCs w:val="32"/>
        </w:rPr>
        <w:t>八、</w:t>
      </w:r>
      <w:r>
        <w:rPr>
          <w:rStyle w:val="2Char"/>
          <w:rFonts w:ascii="黑体" w:eastAsia="黑体" w:hAnsi="黑体" w:cs="黑体" w:hint="eastAsia"/>
          <w:b w:val="0"/>
          <w:bCs w:val="0"/>
        </w:rPr>
        <w:t>政府性基金预算支出决算情况说明</w:t>
      </w:r>
      <w:bookmarkEnd w:id="41"/>
      <w:bookmarkEnd w:id="42"/>
    </w:p>
    <w:p w:rsidR="00BF38BE" w:rsidRDefault="00BF38BE">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年政府性基金预算拨款支出</w:t>
      </w:r>
      <w:r>
        <w:rPr>
          <w:rFonts w:ascii="仿宋_GB2312" w:eastAsia="仿宋_GB2312" w:cs="仿宋_GB2312"/>
          <w:color w:val="000000"/>
          <w:sz w:val="32"/>
          <w:szCs w:val="32"/>
        </w:rPr>
        <w:t>0.00</w:t>
      </w:r>
      <w:r>
        <w:rPr>
          <w:rFonts w:ascii="仿宋_GB2312" w:eastAsia="仿宋_GB2312" w:cs="仿宋_GB2312" w:hint="eastAsia"/>
          <w:color w:val="000000"/>
          <w:sz w:val="32"/>
          <w:szCs w:val="32"/>
        </w:rPr>
        <w:t>万元。</w:t>
      </w:r>
    </w:p>
    <w:p w:rsidR="00BF38BE" w:rsidRDefault="00BF38BE">
      <w:pPr>
        <w:spacing w:line="600" w:lineRule="exact"/>
        <w:ind w:firstLine="640"/>
        <w:rPr>
          <w:rFonts w:ascii="仿宋_GB2312" w:eastAsia="仿宋_GB2312"/>
          <w:color w:val="000000"/>
          <w:sz w:val="32"/>
          <w:szCs w:val="32"/>
        </w:rPr>
      </w:pPr>
    </w:p>
    <w:p w:rsidR="00BF38BE" w:rsidRDefault="00BF38BE">
      <w:pPr>
        <w:numPr>
          <w:ilvl w:val="0"/>
          <w:numId w:val="3"/>
        </w:numPr>
        <w:spacing w:line="600" w:lineRule="exact"/>
        <w:ind w:firstLine="640"/>
        <w:outlineLvl w:val="1"/>
        <w:rPr>
          <w:rStyle w:val="2Char"/>
          <w:rFonts w:ascii="黑体" w:eastAsia="黑体" w:hAnsi="黑体" w:cs="Times New Roman"/>
          <w:b w:val="0"/>
          <w:bCs w:val="0"/>
        </w:rPr>
      </w:pPr>
      <w:bookmarkStart w:id="43" w:name="_Toc15377219"/>
      <w:bookmarkStart w:id="44" w:name="_Toc15396611"/>
      <w:r>
        <w:rPr>
          <w:rStyle w:val="2Char"/>
          <w:rFonts w:ascii="黑体" w:eastAsia="黑体" w:hAnsi="黑体" w:cs="黑体" w:hint="eastAsia"/>
          <w:b w:val="0"/>
          <w:bCs w:val="0"/>
        </w:rPr>
        <w:t>国有资本经营预算支出决算情况说明</w:t>
      </w:r>
      <w:bookmarkEnd w:id="43"/>
      <w:bookmarkEnd w:id="44"/>
    </w:p>
    <w:p w:rsidR="00BF38BE" w:rsidRDefault="00BF38BE">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年国有资本经营预算拨款支出</w:t>
      </w:r>
      <w:r>
        <w:rPr>
          <w:rFonts w:ascii="仿宋_GB2312" w:eastAsia="仿宋_GB2312" w:cs="仿宋_GB2312"/>
          <w:color w:val="000000"/>
          <w:sz w:val="32"/>
          <w:szCs w:val="32"/>
        </w:rPr>
        <w:t>0.00</w:t>
      </w:r>
      <w:r>
        <w:rPr>
          <w:rFonts w:ascii="仿宋_GB2312" w:eastAsia="仿宋_GB2312" w:cs="仿宋_GB2312" w:hint="eastAsia"/>
          <w:color w:val="000000"/>
          <w:sz w:val="32"/>
          <w:szCs w:val="32"/>
        </w:rPr>
        <w:t>万元。</w:t>
      </w:r>
    </w:p>
    <w:p w:rsidR="00BF38BE" w:rsidRPr="004D3799" w:rsidRDefault="00BF38BE">
      <w:pPr>
        <w:pStyle w:val="aa"/>
        <w:numPr>
          <w:ilvl w:val="0"/>
          <w:numId w:val="4"/>
        </w:numPr>
        <w:spacing w:line="580" w:lineRule="exact"/>
        <w:ind w:firstLineChars="0"/>
        <w:rPr>
          <w:rStyle w:val="2Char"/>
          <w:rFonts w:ascii="黑体" w:eastAsia="黑体" w:hAnsi="黑体" w:cs="Times New Roman"/>
          <w:b w:val="0"/>
          <w:bCs w:val="0"/>
        </w:rPr>
      </w:pPr>
      <w:r w:rsidRPr="004D3799">
        <w:rPr>
          <w:rStyle w:val="2Char"/>
          <w:rFonts w:ascii="黑体" w:eastAsia="黑体" w:hAnsi="黑体" w:cs="黑体" w:hint="eastAsia"/>
          <w:b w:val="0"/>
          <w:bCs w:val="0"/>
        </w:rPr>
        <w:t>预算绩效情况说明</w:t>
      </w:r>
    </w:p>
    <w:p w:rsidR="00BF38BE" w:rsidRPr="004D3799" w:rsidRDefault="00BF38BE" w:rsidP="005C29FE">
      <w:pPr>
        <w:numPr>
          <w:ilvl w:val="0"/>
          <w:numId w:val="5"/>
        </w:numPr>
        <w:spacing w:line="580" w:lineRule="exact"/>
        <w:ind w:firstLineChars="200" w:firstLine="643"/>
        <w:rPr>
          <w:rFonts w:ascii="仿宋" w:eastAsia="仿宋" w:hAnsi="仿宋"/>
          <w:b/>
          <w:bCs/>
          <w:sz w:val="32"/>
          <w:szCs w:val="32"/>
        </w:rPr>
      </w:pPr>
      <w:r w:rsidRPr="004D3799">
        <w:rPr>
          <w:rFonts w:ascii="仿宋" w:eastAsia="仿宋" w:hAnsi="仿宋" w:cs="仿宋" w:hint="eastAsia"/>
          <w:b/>
          <w:bCs/>
          <w:sz w:val="32"/>
          <w:szCs w:val="32"/>
        </w:rPr>
        <w:t>预算绩效管理工作开展情况。</w:t>
      </w:r>
    </w:p>
    <w:p w:rsidR="00BF38BE" w:rsidRPr="004D3799" w:rsidRDefault="00BF38BE" w:rsidP="005C29FE">
      <w:pPr>
        <w:spacing w:line="580" w:lineRule="exact"/>
        <w:ind w:firstLineChars="200" w:firstLine="640"/>
        <w:rPr>
          <w:rFonts w:ascii="仿宋_GB2312" w:eastAsia="仿宋_GB2312" w:hAnsi="仿宋_GB2312"/>
          <w:sz w:val="32"/>
          <w:szCs w:val="32"/>
        </w:rPr>
      </w:pPr>
      <w:r w:rsidRPr="004D3799">
        <w:rPr>
          <w:rFonts w:ascii="仿宋_GB2312" w:eastAsia="仿宋_GB2312" w:hAnsi="仿宋_GB2312" w:cs="仿宋_GB2312" w:hint="eastAsia"/>
          <w:sz w:val="32"/>
          <w:szCs w:val="32"/>
        </w:rPr>
        <w:t>根据预算绩效管理要求，我局在年初预算编制阶段，组织对《阿坝地震史鉴》项目开展了预算事前绩效评估，对</w:t>
      </w:r>
      <w:r w:rsidRPr="004D3799">
        <w:rPr>
          <w:rFonts w:ascii="仿宋_GB2312" w:eastAsia="仿宋_GB2312" w:hAnsi="仿宋_GB2312" w:cs="仿宋_GB2312"/>
          <w:sz w:val="32"/>
          <w:szCs w:val="32"/>
        </w:rPr>
        <w:t>6</w:t>
      </w:r>
      <w:r w:rsidRPr="004D3799">
        <w:rPr>
          <w:rFonts w:ascii="仿宋_GB2312" w:eastAsia="仿宋_GB2312" w:hAnsi="仿宋_GB2312" w:cs="仿宋_GB2312" w:hint="eastAsia"/>
          <w:sz w:val="32"/>
          <w:szCs w:val="32"/>
        </w:rPr>
        <w:lastRenderedPageBreak/>
        <w:t>个项目编制了绩效目标，预算执行过程中，选取</w:t>
      </w:r>
      <w:r w:rsidRPr="004D3799">
        <w:rPr>
          <w:rFonts w:ascii="仿宋_GB2312" w:eastAsia="仿宋_GB2312" w:hAnsi="仿宋_GB2312" w:cs="仿宋_GB2312"/>
          <w:sz w:val="32"/>
          <w:szCs w:val="32"/>
        </w:rPr>
        <w:t>2</w:t>
      </w:r>
      <w:r w:rsidRPr="004D3799">
        <w:rPr>
          <w:rFonts w:ascii="仿宋_GB2312" w:eastAsia="仿宋_GB2312" w:hAnsi="仿宋_GB2312" w:cs="仿宋_GB2312" w:hint="eastAsia"/>
          <w:sz w:val="32"/>
          <w:szCs w:val="32"/>
        </w:rPr>
        <w:t>个项目开展绩效监控，年终执行完毕后，对</w:t>
      </w:r>
      <w:r w:rsidRPr="004D3799">
        <w:rPr>
          <w:rFonts w:ascii="仿宋_GB2312" w:eastAsia="仿宋_GB2312" w:hAnsi="仿宋_GB2312" w:cs="仿宋_GB2312"/>
          <w:sz w:val="32"/>
          <w:szCs w:val="32"/>
        </w:rPr>
        <w:t>6</w:t>
      </w:r>
      <w:r w:rsidRPr="004D3799">
        <w:rPr>
          <w:rFonts w:ascii="仿宋_GB2312" w:eastAsia="仿宋_GB2312" w:hAnsi="仿宋_GB2312" w:cs="仿宋_GB2312" w:hint="eastAsia"/>
          <w:sz w:val="32"/>
          <w:szCs w:val="32"/>
        </w:rPr>
        <w:t>个项目开展了绩效目标完成情况梳理填报。</w:t>
      </w:r>
    </w:p>
    <w:p w:rsidR="00BF38BE" w:rsidRDefault="00BF38BE">
      <w:pPr>
        <w:pStyle w:val="a7"/>
        <w:shd w:val="clear" w:color="auto" w:fill="FFFFFF"/>
        <w:spacing w:before="93" w:beforeAutospacing="0" w:after="0" w:afterAutospacing="0"/>
        <w:jc w:val="both"/>
        <w:rPr>
          <w:rFonts w:ascii="仿宋_GB2312" w:eastAsia="仿宋_GB2312" w:hAnsi="仿宋_GB2312" w:cs="Times New Roman"/>
          <w:sz w:val="32"/>
          <w:szCs w:val="32"/>
          <w:highlight w:val="yellow"/>
        </w:rPr>
      </w:pPr>
      <w:r w:rsidRPr="004D3799">
        <w:rPr>
          <w:rFonts w:ascii="仿宋_GB2312" w:eastAsia="仿宋_GB2312" w:hAnsi="仿宋_GB2312" w:cs="仿宋_GB2312" w:hint="eastAsia"/>
          <w:sz w:val="32"/>
          <w:szCs w:val="32"/>
        </w:rPr>
        <w:t>本部门按要求对</w:t>
      </w:r>
      <w:r w:rsidRPr="004D3799">
        <w:rPr>
          <w:rFonts w:ascii="仿宋_GB2312" w:eastAsia="仿宋_GB2312" w:hAnsi="仿宋_GB2312" w:cs="仿宋_GB2312"/>
          <w:sz w:val="32"/>
          <w:szCs w:val="32"/>
        </w:rPr>
        <w:t>2018</w:t>
      </w:r>
      <w:r w:rsidRPr="004D3799">
        <w:rPr>
          <w:rFonts w:ascii="仿宋_GB2312" w:eastAsia="仿宋_GB2312" w:hAnsi="仿宋_GB2312" w:cs="仿宋_GB2312" w:hint="eastAsia"/>
          <w:sz w:val="32"/>
          <w:szCs w:val="32"/>
        </w:rPr>
        <w:t>年部门整体支出开展绩效自评，从评价情况来看，我局坚持习近平总书记要求，</w:t>
      </w:r>
      <w:r w:rsidRPr="004D3799">
        <w:rPr>
          <w:rFonts w:ascii="仿宋" w:eastAsia="仿宋" w:hAnsi="仿宋" w:cs="仿宋" w:hint="eastAsia"/>
          <w:sz w:val="32"/>
          <w:szCs w:val="32"/>
        </w:rPr>
        <w:t>大力开展防震</w:t>
      </w:r>
      <w:r>
        <w:rPr>
          <w:rFonts w:ascii="仿宋" w:eastAsia="仿宋" w:hAnsi="仿宋" w:cs="仿宋" w:hint="eastAsia"/>
          <w:sz w:val="32"/>
          <w:szCs w:val="32"/>
        </w:rPr>
        <w:t>减灾科学普及工作，以人民为中心提升全民科学素质，全面提高全社会防震减灾综合能力建设，防范和化解重特大地震灾害风险，筑牢地震安全屏障。</w:t>
      </w:r>
      <w:r>
        <w:rPr>
          <w:rFonts w:ascii="仿宋" w:eastAsia="仿宋" w:hAnsi="仿宋" w:cs="仿宋"/>
          <w:sz w:val="32"/>
          <w:szCs w:val="32"/>
        </w:rPr>
        <w:t>2018</w:t>
      </w:r>
      <w:r>
        <w:rPr>
          <w:rFonts w:ascii="仿宋" w:eastAsia="仿宋" w:hAnsi="仿宋" w:cs="仿宋" w:hint="eastAsia"/>
          <w:sz w:val="32"/>
          <w:szCs w:val="32"/>
        </w:rPr>
        <w:t>年共计项目预算</w:t>
      </w:r>
      <w:r>
        <w:rPr>
          <w:rFonts w:ascii="仿宋" w:eastAsia="仿宋" w:hAnsi="仿宋" w:cs="仿宋"/>
          <w:sz w:val="32"/>
          <w:szCs w:val="32"/>
        </w:rPr>
        <w:t>6</w:t>
      </w:r>
      <w:r>
        <w:rPr>
          <w:rFonts w:ascii="仿宋" w:eastAsia="仿宋" w:hAnsi="仿宋" w:cs="仿宋" w:hint="eastAsia"/>
          <w:sz w:val="32"/>
          <w:szCs w:val="32"/>
        </w:rPr>
        <w:t>个，项目预算资金合计：</w:t>
      </w:r>
      <w:r>
        <w:rPr>
          <w:rFonts w:ascii="仿宋" w:eastAsia="仿宋" w:hAnsi="仿宋" w:cs="仿宋"/>
          <w:sz w:val="32"/>
          <w:szCs w:val="32"/>
        </w:rPr>
        <w:t>114</w:t>
      </w:r>
      <w:r>
        <w:rPr>
          <w:rFonts w:ascii="仿宋" w:eastAsia="仿宋" w:hAnsi="仿宋" w:cs="仿宋" w:hint="eastAsia"/>
          <w:sz w:val="32"/>
          <w:szCs w:val="32"/>
        </w:rPr>
        <w:t>万元。根据项目实际情况进行了资金合理分配。具体情况为办公楼厕所新建</w:t>
      </w:r>
      <w:r>
        <w:rPr>
          <w:rFonts w:ascii="仿宋" w:eastAsia="仿宋" w:hAnsi="仿宋" w:cs="仿宋"/>
          <w:sz w:val="32"/>
          <w:szCs w:val="32"/>
        </w:rPr>
        <w:t>40</w:t>
      </w:r>
      <w:r>
        <w:rPr>
          <w:rFonts w:ascii="仿宋" w:eastAsia="仿宋" w:hAnsi="仿宋" w:cs="仿宋" w:hint="eastAsia"/>
          <w:sz w:val="32"/>
          <w:szCs w:val="32"/>
        </w:rPr>
        <w:t>万元、科普宣传费</w:t>
      </w:r>
      <w:r>
        <w:rPr>
          <w:rFonts w:ascii="仿宋" w:eastAsia="仿宋" w:hAnsi="仿宋" w:cs="仿宋"/>
          <w:sz w:val="32"/>
          <w:szCs w:val="32"/>
        </w:rPr>
        <w:t>10</w:t>
      </w:r>
      <w:r>
        <w:rPr>
          <w:rFonts w:ascii="仿宋" w:eastAsia="仿宋" w:hAnsi="仿宋" w:cs="仿宋" w:hint="eastAsia"/>
          <w:sz w:val="32"/>
          <w:szCs w:val="32"/>
        </w:rPr>
        <w:t>万元、抗震减灾工作经费</w:t>
      </w:r>
      <w:r>
        <w:rPr>
          <w:rFonts w:ascii="仿宋" w:eastAsia="仿宋" w:hAnsi="仿宋" w:cs="仿宋"/>
          <w:sz w:val="32"/>
          <w:szCs w:val="32"/>
        </w:rPr>
        <w:t>25</w:t>
      </w:r>
      <w:r>
        <w:rPr>
          <w:rFonts w:ascii="仿宋" w:eastAsia="仿宋" w:hAnsi="仿宋" w:cs="仿宋" w:hint="eastAsia"/>
          <w:sz w:val="32"/>
          <w:szCs w:val="32"/>
        </w:rPr>
        <w:t>万元、台网中心运行费</w:t>
      </w:r>
      <w:r>
        <w:rPr>
          <w:rFonts w:ascii="仿宋" w:eastAsia="仿宋" w:hAnsi="仿宋" w:cs="仿宋"/>
          <w:sz w:val="32"/>
          <w:szCs w:val="32"/>
        </w:rPr>
        <w:t>15</w:t>
      </w:r>
      <w:r>
        <w:rPr>
          <w:rFonts w:ascii="仿宋" w:eastAsia="仿宋" w:hAnsi="仿宋" w:cs="仿宋" w:hint="eastAsia"/>
          <w:sz w:val="32"/>
          <w:szCs w:val="32"/>
        </w:rPr>
        <w:t>万元、《阿坝地震史鉴》专项经费</w:t>
      </w:r>
      <w:r>
        <w:rPr>
          <w:rFonts w:ascii="仿宋" w:eastAsia="仿宋" w:hAnsi="仿宋" w:cs="仿宋"/>
          <w:sz w:val="32"/>
          <w:szCs w:val="32"/>
        </w:rPr>
        <w:t>14</w:t>
      </w:r>
      <w:r>
        <w:rPr>
          <w:rFonts w:ascii="仿宋" w:eastAsia="仿宋" w:hAnsi="仿宋" w:cs="仿宋" w:hint="eastAsia"/>
          <w:sz w:val="32"/>
          <w:szCs w:val="32"/>
        </w:rPr>
        <w:t>万元、震情跟踪专项经费</w:t>
      </w:r>
      <w:r>
        <w:rPr>
          <w:rFonts w:ascii="仿宋" w:eastAsia="仿宋" w:hAnsi="仿宋" w:cs="仿宋"/>
          <w:sz w:val="32"/>
          <w:szCs w:val="32"/>
        </w:rPr>
        <w:t>10</w:t>
      </w:r>
      <w:r>
        <w:rPr>
          <w:rFonts w:ascii="仿宋" w:eastAsia="仿宋" w:hAnsi="仿宋" w:cs="仿宋" w:hint="eastAsia"/>
          <w:sz w:val="32"/>
          <w:szCs w:val="32"/>
        </w:rPr>
        <w:t>万元。除办公楼厕所新建因涉及土地产权问题当年未开工，其余项目都按年初预算绩效目标按时完成。</w:t>
      </w:r>
    </w:p>
    <w:p w:rsidR="00BF38BE" w:rsidRPr="004D3799" w:rsidRDefault="00BF38BE" w:rsidP="005C29FE">
      <w:pPr>
        <w:numPr>
          <w:ilvl w:val="0"/>
          <w:numId w:val="5"/>
        </w:numPr>
        <w:spacing w:line="580" w:lineRule="exact"/>
        <w:ind w:firstLineChars="200" w:firstLine="643"/>
        <w:rPr>
          <w:rFonts w:ascii="仿宋_GB2312" w:eastAsia="仿宋_GB2312" w:hAnsi="仿宋_GB2312"/>
          <w:sz w:val="32"/>
          <w:szCs w:val="32"/>
        </w:rPr>
      </w:pPr>
      <w:r w:rsidRPr="004D3799">
        <w:rPr>
          <w:rFonts w:ascii="仿宋" w:eastAsia="仿宋" w:hAnsi="仿宋" w:cs="仿宋" w:hint="eastAsia"/>
          <w:b/>
          <w:bCs/>
          <w:sz w:val="32"/>
          <w:szCs w:val="32"/>
        </w:rPr>
        <w:t>项目绩效目标完成情况。</w:t>
      </w:r>
      <w:r>
        <w:rPr>
          <w:rFonts w:ascii="楷体_GB2312" w:eastAsia="楷体_GB2312" w:hAnsi="楷体_GB2312"/>
          <w:b/>
          <w:bCs/>
          <w:sz w:val="32"/>
          <w:szCs w:val="32"/>
          <w:highlight w:val="yellow"/>
        </w:rPr>
        <w:br/>
      </w:r>
      <w:r w:rsidRPr="004D3799">
        <w:rPr>
          <w:rFonts w:ascii="仿宋_GB2312" w:eastAsia="仿宋_GB2312" w:hAnsi="仿宋_GB2312" w:cs="仿宋_GB2312"/>
          <w:sz w:val="32"/>
          <w:szCs w:val="32"/>
        </w:rPr>
        <w:t xml:space="preserve">    </w:t>
      </w:r>
      <w:r w:rsidRPr="004D3799">
        <w:rPr>
          <w:rFonts w:ascii="仿宋_GB2312" w:eastAsia="仿宋_GB2312" w:hAnsi="仿宋_GB2312" w:cs="仿宋_GB2312" w:hint="eastAsia"/>
          <w:sz w:val="32"/>
          <w:szCs w:val="32"/>
        </w:rPr>
        <w:t>本部门在</w:t>
      </w:r>
      <w:r w:rsidRPr="004D3799">
        <w:rPr>
          <w:rFonts w:ascii="仿宋_GB2312" w:eastAsia="仿宋_GB2312" w:hAnsi="仿宋_GB2312" w:cs="仿宋_GB2312"/>
          <w:sz w:val="32"/>
          <w:szCs w:val="32"/>
        </w:rPr>
        <w:t>2018</w:t>
      </w:r>
      <w:r w:rsidRPr="004D3799">
        <w:rPr>
          <w:rFonts w:ascii="仿宋_GB2312" w:eastAsia="仿宋_GB2312" w:hAnsi="仿宋_GB2312" w:cs="仿宋_GB2312" w:hint="eastAsia"/>
          <w:sz w:val="32"/>
          <w:szCs w:val="32"/>
        </w:rPr>
        <w:t>年度部门决算中反映“《阿坝地震史鉴》专项经费”“抗震减灾工作经费”“科普宣传经费”“台网中心运行费”“震情跟踪专项经费”等</w:t>
      </w:r>
      <w:r w:rsidRPr="004D3799">
        <w:rPr>
          <w:rFonts w:ascii="仿宋_GB2312" w:eastAsia="仿宋_GB2312" w:hAnsi="仿宋_GB2312" w:cs="仿宋_GB2312"/>
          <w:sz w:val="32"/>
          <w:szCs w:val="32"/>
        </w:rPr>
        <w:t>5</w:t>
      </w:r>
      <w:r w:rsidRPr="004D3799">
        <w:rPr>
          <w:rFonts w:ascii="仿宋_GB2312" w:eastAsia="仿宋_GB2312" w:hAnsi="仿宋_GB2312" w:cs="仿宋_GB2312" w:hint="eastAsia"/>
          <w:sz w:val="32"/>
          <w:szCs w:val="32"/>
        </w:rPr>
        <w:t>个项目绩效目标实际完成情况。</w:t>
      </w:r>
    </w:p>
    <w:p w:rsidR="00BF38BE" w:rsidRPr="004D3799" w:rsidRDefault="00BF38BE" w:rsidP="005C29FE">
      <w:pPr>
        <w:numPr>
          <w:ilvl w:val="0"/>
          <w:numId w:val="6"/>
        </w:numPr>
        <w:spacing w:line="580" w:lineRule="exact"/>
        <w:ind w:firstLineChars="200" w:firstLine="640"/>
        <w:rPr>
          <w:rFonts w:ascii="仿宋_GB2312" w:eastAsia="仿宋_GB2312" w:hAnsi="仿宋_GB2312"/>
          <w:sz w:val="32"/>
          <w:szCs w:val="32"/>
        </w:rPr>
      </w:pPr>
      <w:r w:rsidRPr="004D3799">
        <w:rPr>
          <w:rFonts w:ascii="仿宋_GB2312" w:eastAsia="仿宋_GB2312" w:hAnsi="仿宋_GB2312" w:cs="仿宋_GB2312" w:hint="eastAsia"/>
          <w:sz w:val="32"/>
          <w:szCs w:val="32"/>
        </w:rPr>
        <w:t>《阿坝地震史鉴》项目绩效目标完成情况综述。项目全年预算数</w:t>
      </w:r>
      <w:r w:rsidRPr="004D3799">
        <w:rPr>
          <w:rFonts w:ascii="仿宋_GB2312" w:eastAsia="仿宋_GB2312" w:hAnsi="仿宋_GB2312" w:cs="仿宋_GB2312"/>
          <w:sz w:val="32"/>
          <w:szCs w:val="32"/>
        </w:rPr>
        <w:t>14</w:t>
      </w:r>
      <w:r w:rsidRPr="004D3799">
        <w:rPr>
          <w:rFonts w:ascii="仿宋_GB2312" w:eastAsia="仿宋_GB2312" w:hAnsi="仿宋_GB2312" w:cs="仿宋_GB2312" w:hint="eastAsia"/>
          <w:sz w:val="32"/>
          <w:szCs w:val="32"/>
        </w:rPr>
        <w:t>万元，执行数为</w:t>
      </w:r>
      <w:r w:rsidRPr="004D3799">
        <w:rPr>
          <w:rFonts w:ascii="仿宋_GB2312" w:eastAsia="仿宋_GB2312" w:hAnsi="仿宋_GB2312" w:cs="仿宋_GB2312"/>
          <w:sz w:val="32"/>
          <w:szCs w:val="32"/>
        </w:rPr>
        <w:t>7.8</w:t>
      </w:r>
      <w:r w:rsidRPr="004D3799">
        <w:rPr>
          <w:rFonts w:ascii="仿宋_GB2312" w:eastAsia="仿宋_GB2312" w:hAnsi="仿宋_GB2312" w:cs="仿宋_GB2312" w:hint="eastAsia"/>
          <w:sz w:val="32"/>
          <w:szCs w:val="32"/>
        </w:rPr>
        <w:t>万元，完成预算的</w:t>
      </w:r>
      <w:r w:rsidRPr="004D3799">
        <w:rPr>
          <w:rFonts w:ascii="仿宋_GB2312" w:eastAsia="仿宋_GB2312" w:hAnsi="仿宋_GB2312" w:cs="仿宋_GB2312"/>
          <w:sz w:val="32"/>
          <w:szCs w:val="32"/>
        </w:rPr>
        <w:t>56.7%</w:t>
      </w:r>
      <w:r w:rsidRPr="004D3799">
        <w:rPr>
          <w:rFonts w:ascii="仿宋_GB2312" w:eastAsia="仿宋_GB2312" w:hAnsi="仿宋_GB2312" w:cs="仿宋_GB2312" w:hint="eastAsia"/>
          <w:sz w:val="32"/>
          <w:szCs w:val="32"/>
        </w:rPr>
        <w:t>。通过项目实施，保障了《阿坝地震史鉴》的前期资料收集和文字编写工作，发现的主要问题：书籍出版费用较高。下一</w:t>
      </w:r>
      <w:r w:rsidRPr="004D3799">
        <w:rPr>
          <w:rFonts w:ascii="仿宋_GB2312" w:eastAsia="仿宋_GB2312" w:hAnsi="仿宋_GB2312" w:cs="仿宋_GB2312" w:hint="eastAsia"/>
          <w:sz w:val="32"/>
          <w:szCs w:val="32"/>
        </w:rPr>
        <w:lastRenderedPageBreak/>
        <w:t>步改进措施：合理编制预算。</w:t>
      </w:r>
    </w:p>
    <w:p w:rsidR="00BF38BE" w:rsidRPr="004D3799" w:rsidRDefault="00BF38BE" w:rsidP="005C29FE">
      <w:pPr>
        <w:numPr>
          <w:ilvl w:val="0"/>
          <w:numId w:val="6"/>
        </w:numPr>
        <w:spacing w:line="580" w:lineRule="exact"/>
        <w:ind w:firstLineChars="200" w:firstLine="640"/>
        <w:rPr>
          <w:rFonts w:ascii="仿宋_GB2312" w:eastAsia="仿宋_GB2312" w:hAnsi="仿宋_GB2312"/>
          <w:sz w:val="32"/>
          <w:szCs w:val="32"/>
        </w:rPr>
      </w:pPr>
      <w:r w:rsidRPr="004D3799">
        <w:rPr>
          <w:rFonts w:ascii="仿宋_GB2312" w:eastAsia="仿宋_GB2312" w:hAnsi="仿宋_GB2312" w:cs="仿宋_GB2312" w:hint="eastAsia"/>
          <w:sz w:val="32"/>
          <w:szCs w:val="32"/>
        </w:rPr>
        <w:t>科普宣传经费项目绩效目标完成情况综述。项目全年预算数</w:t>
      </w:r>
      <w:r w:rsidRPr="004D3799">
        <w:rPr>
          <w:rFonts w:ascii="仿宋_GB2312" w:eastAsia="仿宋_GB2312" w:hAnsi="仿宋_GB2312" w:cs="仿宋_GB2312"/>
          <w:sz w:val="32"/>
          <w:szCs w:val="32"/>
        </w:rPr>
        <w:t>10</w:t>
      </w:r>
      <w:r w:rsidRPr="004D3799">
        <w:rPr>
          <w:rFonts w:ascii="仿宋_GB2312" w:eastAsia="仿宋_GB2312" w:hAnsi="仿宋_GB2312" w:cs="仿宋_GB2312" w:hint="eastAsia"/>
          <w:sz w:val="32"/>
          <w:szCs w:val="32"/>
        </w:rPr>
        <w:t>万元，执行数为</w:t>
      </w:r>
      <w:r w:rsidRPr="004D3799">
        <w:rPr>
          <w:rFonts w:ascii="仿宋_GB2312" w:eastAsia="仿宋_GB2312" w:hAnsi="仿宋_GB2312" w:cs="仿宋_GB2312"/>
          <w:sz w:val="32"/>
          <w:szCs w:val="32"/>
        </w:rPr>
        <w:t>8.88</w:t>
      </w:r>
      <w:r w:rsidRPr="004D3799">
        <w:rPr>
          <w:rFonts w:ascii="仿宋_GB2312" w:eastAsia="仿宋_GB2312" w:hAnsi="仿宋_GB2312" w:cs="仿宋_GB2312" w:hint="eastAsia"/>
          <w:sz w:val="32"/>
          <w:szCs w:val="32"/>
        </w:rPr>
        <w:t>万元，完成预算的</w:t>
      </w:r>
      <w:r w:rsidRPr="004D3799">
        <w:rPr>
          <w:rFonts w:ascii="仿宋_GB2312" w:eastAsia="仿宋_GB2312" w:hAnsi="仿宋_GB2312" w:cs="仿宋_GB2312"/>
          <w:sz w:val="32"/>
          <w:szCs w:val="32"/>
        </w:rPr>
        <w:t>88.8%</w:t>
      </w:r>
      <w:r w:rsidRPr="004D3799">
        <w:rPr>
          <w:rFonts w:ascii="仿宋_GB2312" w:eastAsia="仿宋_GB2312" w:hAnsi="仿宋_GB2312" w:cs="仿宋_GB2312" w:hint="eastAsia"/>
          <w:sz w:val="32"/>
          <w:szCs w:val="32"/>
        </w:rPr>
        <w:t>。通过项目实施，提高了全州地震科普知识的覆盖面发现的主要问题：宣传形式单一。下一步改进措施：增加宣传方式方法。</w:t>
      </w:r>
    </w:p>
    <w:p w:rsidR="00BF38BE" w:rsidRPr="004D3799" w:rsidRDefault="00BF38BE" w:rsidP="005C29FE">
      <w:pPr>
        <w:numPr>
          <w:ilvl w:val="0"/>
          <w:numId w:val="6"/>
        </w:numPr>
        <w:spacing w:line="580" w:lineRule="exact"/>
        <w:ind w:firstLineChars="200" w:firstLine="640"/>
        <w:rPr>
          <w:rFonts w:ascii="仿宋_GB2312" w:eastAsia="仿宋_GB2312" w:hAnsi="仿宋_GB2312"/>
          <w:sz w:val="32"/>
          <w:szCs w:val="32"/>
        </w:rPr>
      </w:pPr>
      <w:r w:rsidRPr="004D3799">
        <w:rPr>
          <w:rFonts w:ascii="仿宋_GB2312" w:eastAsia="仿宋_GB2312" w:hAnsi="仿宋_GB2312" w:cs="仿宋_GB2312" w:hint="eastAsia"/>
          <w:sz w:val="32"/>
          <w:szCs w:val="32"/>
        </w:rPr>
        <w:t>抗震减灾工作经费项目绩效目标完成情况综述。项目全年预算数</w:t>
      </w:r>
      <w:r w:rsidRPr="004D3799">
        <w:rPr>
          <w:rFonts w:ascii="仿宋_GB2312" w:eastAsia="仿宋_GB2312" w:hAnsi="仿宋_GB2312" w:cs="仿宋_GB2312"/>
          <w:sz w:val="32"/>
          <w:szCs w:val="32"/>
        </w:rPr>
        <w:t>25</w:t>
      </w:r>
      <w:r w:rsidRPr="004D3799">
        <w:rPr>
          <w:rFonts w:ascii="仿宋_GB2312" w:eastAsia="仿宋_GB2312" w:hAnsi="仿宋_GB2312" w:cs="仿宋_GB2312" w:hint="eastAsia"/>
          <w:sz w:val="32"/>
          <w:szCs w:val="32"/>
        </w:rPr>
        <w:t>万元，执行数为</w:t>
      </w:r>
      <w:r w:rsidRPr="004D3799">
        <w:rPr>
          <w:rFonts w:ascii="仿宋_GB2312" w:eastAsia="仿宋_GB2312" w:hAnsi="仿宋_GB2312" w:cs="仿宋_GB2312"/>
          <w:sz w:val="32"/>
          <w:szCs w:val="32"/>
        </w:rPr>
        <w:t>21.42</w:t>
      </w:r>
      <w:r w:rsidRPr="004D3799">
        <w:rPr>
          <w:rFonts w:ascii="仿宋_GB2312" w:eastAsia="仿宋_GB2312" w:hAnsi="仿宋_GB2312" w:cs="仿宋_GB2312" w:hint="eastAsia"/>
          <w:sz w:val="32"/>
          <w:szCs w:val="32"/>
        </w:rPr>
        <w:t>万元，完成预算的</w:t>
      </w:r>
      <w:r w:rsidRPr="004D3799">
        <w:rPr>
          <w:rFonts w:ascii="仿宋_GB2312" w:eastAsia="仿宋_GB2312" w:hAnsi="仿宋_GB2312" w:cs="仿宋_GB2312"/>
          <w:sz w:val="32"/>
          <w:szCs w:val="32"/>
        </w:rPr>
        <w:t>85.7%</w:t>
      </w:r>
      <w:r w:rsidRPr="004D3799">
        <w:rPr>
          <w:rFonts w:ascii="仿宋_GB2312" w:eastAsia="仿宋_GB2312" w:hAnsi="仿宋_GB2312" w:cs="仿宋_GB2312" w:hint="eastAsia"/>
          <w:sz w:val="32"/>
          <w:szCs w:val="32"/>
        </w:rPr>
        <w:t>。通过项目实施，保障了我局抗震减灾工作的有序进行。</w:t>
      </w:r>
    </w:p>
    <w:p w:rsidR="00BF38BE" w:rsidRPr="004D3799" w:rsidRDefault="00BF38BE" w:rsidP="005C29FE">
      <w:pPr>
        <w:numPr>
          <w:ilvl w:val="0"/>
          <w:numId w:val="6"/>
        </w:numPr>
        <w:spacing w:line="580" w:lineRule="exact"/>
        <w:ind w:firstLineChars="200" w:firstLine="640"/>
        <w:rPr>
          <w:rFonts w:ascii="仿宋_GB2312" w:eastAsia="仿宋_GB2312" w:hAnsi="仿宋_GB2312"/>
          <w:sz w:val="32"/>
          <w:szCs w:val="32"/>
        </w:rPr>
      </w:pPr>
      <w:r w:rsidRPr="004D3799">
        <w:rPr>
          <w:rFonts w:ascii="仿宋_GB2312" w:eastAsia="仿宋_GB2312" w:hAnsi="仿宋_GB2312" w:cs="仿宋_GB2312" w:hint="eastAsia"/>
          <w:sz w:val="32"/>
          <w:szCs w:val="32"/>
        </w:rPr>
        <w:t>台网中心运行费项目绩效目标完成情况综述。项目全年预算数</w:t>
      </w:r>
      <w:r w:rsidRPr="004D3799">
        <w:rPr>
          <w:rFonts w:ascii="仿宋_GB2312" w:eastAsia="仿宋_GB2312" w:hAnsi="仿宋_GB2312" w:cs="仿宋_GB2312"/>
          <w:sz w:val="32"/>
          <w:szCs w:val="32"/>
        </w:rPr>
        <w:t>15</w:t>
      </w:r>
      <w:r w:rsidRPr="004D3799">
        <w:rPr>
          <w:rFonts w:ascii="仿宋_GB2312" w:eastAsia="仿宋_GB2312" w:hAnsi="仿宋_GB2312" w:cs="仿宋_GB2312" w:hint="eastAsia"/>
          <w:sz w:val="32"/>
          <w:szCs w:val="32"/>
        </w:rPr>
        <w:t>万元，执行数为</w:t>
      </w:r>
      <w:r w:rsidRPr="004D3799">
        <w:rPr>
          <w:rFonts w:ascii="仿宋_GB2312" w:eastAsia="仿宋_GB2312" w:hAnsi="仿宋_GB2312" w:cs="仿宋_GB2312"/>
          <w:sz w:val="32"/>
          <w:szCs w:val="32"/>
        </w:rPr>
        <w:t>12.42</w:t>
      </w:r>
      <w:r w:rsidRPr="004D3799">
        <w:rPr>
          <w:rFonts w:ascii="仿宋_GB2312" w:eastAsia="仿宋_GB2312" w:hAnsi="仿宋_GB2312" w:cs="仿宋_GB2312" w:hint="eastAsia"/>
          <w:sz w:val="32"/>
          <w:szCs w:val="32"/>
        </w:rPr>
        <w:t>万元，完成预算的</w:t>
      </w:r>
      <w:r w:rsidRPr="004D3799">
        <w:rPr>
          <w:rFonts w:ascii="仿宋_GB2312" w:eastAsia="仿宋_GB2312" w:hAnsi="仿宋_GB2312" w:cs="仿宋_GB2312"/>
          <w:sz w:val="32"/>
          <w:szCs w:val="32"/>
        </w:rPr>
        <w:t>82.8%</w:t>
      </w:r>
      <w:r w:rsidRPr="004D3799">
        <w:rPr>
          <w:rFonts w:ascii="仿宋_GB2312" w:eastAsia="仿宋_GB2312" w:hAnsi="仿宋_GB2312" w:cs="仿宋_GB2312" w:hint="eastAsia"/>
          <w:sz w:val="32"/>
          <w:szCs w:val="32"/>
        </w:rPr>
        <w:t>。通过项目实施，保障了我局地震台网中心的正常运行。发现的主要问题：台网中心人员较少，运算编制中差旅费较多。下一步改进措施：合理编制预算。</w:t>
      </w:r>
    </w:p>
    <w:p w:rsidR="00BF38BE" w:rsidRPr="004D3799" w:rsidRDefault="00BF38BE" w:rsidP="005C29FE">
      <w:pPr>
        <w:numPr>
          <w:ilvl w:val="0"/>
          <w:numId w:val="6"/>
        </w:numPr>
        <w:spacing w:line="580" w:lineRule="exact"/>
        <w:ind w:firstLineChars="200" w:firstLine="640"/>
        <w:rPr>
          <w:rFonts w:ascii="仿宋_GB2312" w:eastAsia="仿宋_GB2312" w:hAnsi="仿宋_GB2312"/>
          <w:sz w:val="32"/>
          <w:szCs w:val="32"/>
        </w:rPr>
      </w:pPr>
      <w:r w:rsidRPr="004D3799">
        <w:rPr>
          <w:rFonts w:ascii="仿宋_GB2312" w:eastAsia="仿宋_GB2312" w:hAnsi="仿宋_GB2312" w:cs="仿宋_GB2312" w:hint="eastAsia"/>
          <w:sz w:val="32"/>
          <w:szCs w:val="32"/>
        </w:rPr>
        <w:t>震情跟踪专项经费项目绩效目标完成情况综述。项目全年预算数</w:t>
      </w:r>
      <w:r w:rsidRPr="004D3799">
        <w:rPr>
          <w:rFonts w:ascii="仿宋_GB2312" w:eastAsia="仿宋_GB2312" w:hAnsi="仿宋_GB2312" w:cs="仿宋_GB2312"/>
          <w:sz w:val="32"/>
          <w:szCs w:val="32"/>
        </w:rPr>
        <w:t>10</w:t>
      </w:r>
      <w:r w:rsidRPr="004D3799">
        <w:rPr>
          <w:rFonts w:ascii="仿宋_GB2312" w:eastAsia="仿宋_GB2312" w:hAnsi="仿宋_GB2312" w:cs="仿宋_GB2312" w:hint="eastAsia"/>
          <w:sz w:val="32"/>
          <w:szCs w:val="32"/>
        </w:rPr>
        <w:t>万元，执行数为</w:t>
      </w:r>
      <w:r w:rsidRPr="004D3799">
        <w:rPr>
          <w:rFonts w:ascii="仿宋_GB2312" w:eastAsia="仿宋_GB2312" w:hAnsi="仿宋_GB2312" w:cs="仿宋_GB2312"/>
          <w:sz w:val="32"/>
          <w:szCs w:val="32"/>
        </w:rPr>
        <w:t>6.81</w:t>
      </w:r>
      <w:r w:rsidRPr="004D3799">
        <w:rPr>
          <w:rFonts w:ascii="仿宋_GB2312" w:eastAsia="仿宋_GB2312" w:hAnsi="仿宋_GB2312" w:cs="仿宋_GB2312" w:hint="eastAsia"/>
          <w:sz w:val="32"/>
          <w:szCs w:val="32"/>
        </w:rPr>
        <w:t>万元，完成预算的</w:t>
      </w:r>
      <w:r w:rsidRPr="004D3799">
        <w:rPr>
          <w:rFonts w:ascii="仿宋_GB2312" w:eastAsia="仿宋_GB2312" w:hAnsi="仿宋_GB2312" w:cs="仿宋_GB2312"/>
          <w:sz w:val="32"/>
          <w:szCs w:val="32"/>
        </w:rPr>
        <w:t>68.1%</w:t>
      </w:r>
      <w:r w:rsidRPr="004D3799">
        <w:rPr>
          <w:rFonts w:ascii="仿宋_GB2312" w:eastAsia="仿宋_GB2312" w:hAnsi="仿宋_GB2312" w:cs="仿宋_GB2312" w:hint="eastAsia"/>
          <w:sz w:val="32"/>
          <w:szCs w:val="32"/>
        </w:rPr>
        <w:t>。通过项目实施，提高了我局对全州震情趋势的跟踪调查能力。发现的主要问题：剩余经费较多。下一步改进措施：合理编制预算，增加项目资金使用效率。</w:t>
      </w:r>
    </w:p>
    <w:p w:rsidR="00BF38BE" w:rsidRPr="004D3799" w:rsidRDefault="00BF38BE">
      <w:pPr>
        <w:spacing w:line="580" w:lineRule="exact"/>
        <w:rPr>
          <w:rFonts w:ascii="仿宋_GB2312" w:eastAsia="仿宋_GB2312" w:hAnsi="仿宋_GB2312"/>
          <w:sz w:val="32"/>
          <w:szCs w:val="32"/>
        </w:rPr>
      </w:pPr>
    </w:p>
    <w:p w:rsidR="00BF38BE" w:rsidRDefault="00BF38BE">
      <w:pPr>
        <w:tabs>
          <w:tab w:val="left" w:pos="312"/>
        </w:tabs>
        <w:spacing w:line="580" w:lineRule="exact"/>
        <w:rPr>
          <w:rFonts w:ascii="仿宋_GB2312" w:eastAsia="仿宋_GB2312" w:hAnsi="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390"/>
        <w:gridCol w:w="1367"/>
        <w:gridCol w:w="1025"/>
        <w:gridCol w:w="2392"/>
        <w:gridCol w:w="2394"/>
        <w:gridCol w:w="2392"/>
      </w:tblGrid>
      <w:tr w:rsidR="00BF38BE">
        <w:trPr>
          <w:trHeight w:val="1034"/>
        </w:trPr>
        <w:tc>
          <w:tcPr>
            <w:tcW w:w="9960" w:type="dxa"/>
            <w:gridSpan w:val="6"/>
            <w:tcMar>
              <w:top w:w="15" w:type="dxa"/>
              <w:left w:w="15" w:type="dxa"/>
              <w:bottom w:w="0" w:type="dxa"/>
              <w:right w:w="15" w:type="dxa"/>
            </w:tcMar>
            <w:vAlign w:val="center"/>
          </w:tcPr>
          <w:p w:rsidR="00BF38BE" w:rsidRDefault="00BF38BE" w:rsidP="005C29FE">
            <w:pPr>
              <w:pStyle w:val="aa"/>
              <w:widowControl/>
              <w:ind w:leftChars="1310" w:left="4173" w:hangingChars="395" w:hanging="1422"/>
              <w:textAlignment w:val="center"/>
              <w:rPr>
                <w:rFonts w:ascii="宋体"/>
                <w:color w:val="000000"/>
                <w:sz w:val="36"/>
                <w:szCs w:val="36"/>
              </w:rPr>
            </w:pPr>
            <w:r>
              <w:rPr>
                <w:rFonts w:ascii="黑体" w:eastAsia="黑体" w:hAnsi="黑体" w:cs="黑体" w:hint="eastAsia"/>
                <w:color w:val="000000"/>
                <w:kern w:val="0"/>
                <w:sz w:val="36"/>
                <w:szCs w:val="36"/>
              </w:rPr>
              <w:lastRenderedPageBreak/>
              <w:t>项目支出绩效目标完成情况表</w:t>
            </w:r>
            <w:r>
              <w:rPr>
                <w:rFonts w:ascii="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BF38B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《阿坝地震史鉴》专项经费</w:t>
            </w:r>
          </w:p>
        </w:tc>
      </w:tr>
      <w:tr w:rsidR="00BF38B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阿坝州防震减灾局</w:t>
            </w:r>
          </w:p>
        </w:tc>
      </w:tr>
      <w:tr w:rsidR="00BF38B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14</w:t>
            </w:r>
            <w:r>
              <w:rPr>
                <w:rFonts w:ascii="宋体"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7.8</w:t>
            </w:r>
            <w:r>
              <w:rPr>
                <w:rFonts w:ascii="宋体" w:hAnsi="宋体" w:cs="宋体" w:hint="eastAsia"/>
                <w:color w:val="000000"/>
                <w:sz w:val="24"/>
                <w:szCs w:val="24"/>
              </w:rPr>
              <w:t>万元</w:t>
            </w:r>
          </w:p>
        </w:tc>
      </w:tr>
      <w:tr w:rsidR="00BF38B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14</w:t>
            </w:r>
            <w:r>
              <w:rPr>
                <w:rFonts w:ascii="宋体"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7.8</w:t>
            </w:r>
            <w:r>
              <w:rPr>
                <w:rFonts w:ascii="宋体" w:hAnsi="宋体" w:cs="宋体" w:hint="eastAsia"/>
                <w:color w:val="000000"/>
                <w:sz w:val="24"/>
                <w:szCs w:val="24"/>
              </w:rPr>
              <w:t>万元</w:t>
            </w:r>
          </w:p>
        </w:tc>
      </w:tr>
      <w:tr w:rsidR="00BF38BE">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jc w:val="center"/>
              <w:rPr>
                <w:rFonts w:ascii="宋体" w:cs="宋体"/>
                <w:color w:val="000000"/>
                <w:sz w:val="24"/>
                <w:szCs w:val="24"/>
              </w:rPr>
            </w:pPr>
            <w:r>
              <w:rPr>
                <w:rFonts w:ascii="宋体" w:cs="宋体"/>
                <w:color w:val="000000"/>
                <w:sz w:val="24"/>
                <w:szCs w:val="24"/>
              </w:rPr>
              <w:t>0</w:t>
            </w:r>
          </w:p>
        </w:tc>
      </w:tr>
      <w:tr w:rsidR="00BF38B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BF38B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完成全书出版印制工作，为我州防震减灾工作开展提供参考</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完成全书前期图片资料收集和全书文字编写工作。</w:t>
            </w:r>
          </w:p>
        </w:tc>
      </w:tr>
      <w:tr w:rsidR="00BF38B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BF38BE">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印刷数量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印刷出版</w:t>
            </w:r>
            <w:r>
              <w:rPr>
                <w:rFonts w:ascii="宋体" w:hAnsi="宋体" w:cs="宋体"/>
                <w:color w:val="000000"/>
                <w:sz w:val="24"/>
                <w:szCs w:val="24"/>
              </w:rPr>
              <w:t>3000</w:t>
            </w:r>
            <w:r>
              <w:rPr>
                <w:rFonts w:ascii="宋体" w:hAnsi="宋体" w:cs="宋体" w:hint="eastAsia"/>
                <w:color w:val="000000"/>
                <w:sz w:val="24"/>
                <w:szCs w:val="24"/>
              </w:rPr>
              <w:t>册，每本书</w:t>
            </w:r>
            <w:r>
              <w:rPr>
                <w:rFonts w:ascii="宋体" w:hAnsi="宋体" w:cs="宋体"/>
                <w:color w:val="000000"/>
                <w:sz w:val="24"/>
                <w:szCs w:val="24"/>
              </w:rPr>
              <w:t>36</w:t>
            </w:r>
            <w:r>
              <w:rPr>
                <w:rFonts w:ascii="宋体" w:hAnsi="宋体" w:cs="宋体" w:hint="eastAsia"/>
                <w:color w:val="000000"/>
                <w:sz w:val="24"/>
                <w:szCs w:val="24"/>
              </w:rPr>
              <w:t>万字。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未完成印刷出版工作</w:t>
            </w:r>
          </w:p>
        </w:tc>
      </w:tr>
      <w:tr w:rsidR="00BF38B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全彩四色</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精装，全彩色印刷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未完成印刷出版工作</w:t>
            </w:r>
          </w:p>
        </w:tc>
      </w:tr>
      <w:tr w:rsidR="00BF38B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控制成本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在厉行节约的基础上控制出版印刷成本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在厉行节约的基础上控制出版印刷成本</w:t>
            </w:r>
          </w:p>
        </w:tc>
      </w:tr>
      <w:tr w:rsidR="00BF38B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填补空白</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textAlignment w:val="center"/>
              <w:rPr>
                <w:rFonts w:ascii="宋体"/>
                <w:color w:val="000000"/>
                <w:sz w:val="24"/>
                <w:szCs w:val="24"/>
              </w:rPr>
            </w:pPr>
            <w:r>
              <w:rPr>
                <w:rFonts w:ascii="宋体" w:hAnsi="宋体" w:cs="宋体" w:hint="eastAsia"/>
                <w:color w:val="000000"/>
                <w:sz w:val="24"/>
                <w:szCs w:val="24"/>
              </w:rPr>
              <w:t>该书的出版将填补我州地震类志书的空白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该书的出版将填补我州地震类志书的空白</w:t>
            </w:r>
          </w:p>
        </w:tc>
      </w:tr>
      <w:tr w:rsidR="00BF38B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持续影响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可在较长时间内发挥参考作用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可在较长时间内发挥参考作用</w:t>
            </w:r>
          </w:p>
        </w:tc>
      </w:tr>
      <w:tr w:rsidR="00BF38BE">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社会满意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该书的出版可让社会认识了解我州历史地震发生情况</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该书的出版可让社会认识了解我州历史地震发生情况</w:t>
            </w:r>
          </w:p>
        </w:tc>
      </w:tr>
    </w:tbl>
    <w:p w:rsidR="00BF38BE" w:rsidRDefault="00BF38BE">
      <w:pPr>
        <w:rPr>
          <w:rFonts w:ascii="Calibri" w:hAnsi="Calibri" w:cs="Calibri"/>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390"/>
        <w:gridCol w:w="1367"/>
        <w:gridCol w:w="1025"/>
        <w:gridCol w:w="2392"/>
        <w:gridCol w:w="2394"/>
        <w:gridCol w:w="2392"/>
      </w:tblGrid>
      <w:tr w:rsidR="00BF38BE">
        <w:trPr>
          <w:trHeight w:val="1034"/>
        </w:trPr>
        <w:tc>
          <w:tcPr>
            <w:tcW w:w="9960" w:type="dxa"/>
            <w:gridSpan w:val="6"/>
            <w:tcMar>
              <w:top w:w="15" w:type="dxa"/>
              <w:left w:w="15" w:type="dxa"/>
              <w:bottom w:w="0" w:type="dxa"/>
              <w:right w:w="15" w:type="dxa"/>
            </w:tcMar>
            <w:vAlign w:val="center"/>
          </w:tcPr>
          <w:p w:rsidR="00BF38BE" w:rsidRDefault="00BF38BE" w:rsidP="005C29FE">
            <w:pPr>
              <w:pStyle w:val="aa"/>
              <w:widowControl/>
              <w:ind w:leftChars="1310" w:left="4173" w:hangingChars="395" w:hanging="1422"/>
              <w:textAlignment w:val="center"/>
              <w:rPr>
                <w:rFonts w:ascii="宋体"/>
                <w:color w:val="000000"/>
                <w:sz w:val="36"/>
                <w:szCs w:val="36"/>
              </w:rPr>
            </w:pPr>
            <w:r>
              <w:rPr>
                <w:rFonts w:ascii="黑体" w:eastAsia="黑体" w:hAnsi="黑体" w:cs="黑体" w:hint="eastAsia"/>
                <w:color w:val="000000"/>
                <w:kern w:val="0"/>
                <w:sz w:val="36"/>
                <w:szCs w:val="36"/>
              </w:rPr>
              <w:t>项目支出绩效目标完成情况表</w:t>
            </w:r>
            <w:r>
              <w:rPr>
                <w:rFonts w:ascii="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BF38B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抗震减灾工作经费</w:t>
            </w:r>
          </w:p>
        </w:tc>
      </w:tr>
      <w:tr w:rsidR="00BF38B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阿坝州防震减灾局</w:t>
            </w:r>
          </w:p>
        </w:tc>
      </w:tr>
      <w:tr w:rsidR="00BF38B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25</w:t>
            </w:r>
            <w:r>
              <w:rPr>
                <w:rFonts w:ascii="宋体"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21.42</w:t>
            </w:r>
            <w:r>
              <w:rPr>
                <w:rFonts w:ascii="宋体" w:hAnsi="宋体" w:cs="宋体" w:hint="eastAsia"/>
                <w:color w:val="000000"/>
                <w:sz w:val="24"/>
                <w:szCs w:val="24"/>
              </w:rPr>
              <w:t>万元</w:t>
            </w:r>
          </w:p>
        </w:tc>
      </w:tr>
      <w:tr w:rsidR="00BF38B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25</w:t>
            </w:r>
            <w:r>
              <w:rPr>
                <w:rFonts w:ascii="宋体"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21.42</w:t>
            </w:r>
            <w:r>
              <w:rPr>
                <w:rFonts w:ascii="宋体" w:hAnsi="宋体" w:cs="宋体" w:hint="eastAsia"/>
                <w:color w:val="000000"/>
                <w:sz w:val="24"/>
                <w:szCs w:val="24"/>
              </w:rPr>
              <w:t>万元</w:t>
            </w:r>
          </w:p>
        </w:tc>
      </w:tr>
      <w:tr w:rsidR="00BF38BE">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jc w:val="center"/>
              <w:rPr>
                <w:rFonts w:ascii="宋体" w:cs="宋体"/>
                <w:color w:val="000000"/>
                <w:sz w:val="24"/>
                <w:szCs w:val="24"/>
              </w:rPr>
            </w:pPr>
            <w:r>
              <w:rPr>
                <w:rFonts w:ascii="宋体" w:cs="宋体"/>
                <w:color w:val="000000"/>
                <w:sz w:val="24"/>
                <w:szCs w:val="24"/>
              </w:rPr>
              <w:t>0</w:t>
            </w:r>
          </w:p>
        </w:tc>
      </w:tr>
      <w:tr w:rsidR="00BF38B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BF38B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加强对全州各地防震减灾工作检查和指导，进一步提高防震减灾能力和水平。</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通过全州各地防震减灾工作检查和指导，进一步提高了防震减灾能力和水平。</w:t>
            </w:r>
          </w:p>
        </w:tc>
      </w:tr>
      <w:tr w:rsidR="00BF38B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BF38BE">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抗震减灾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25</w:t>
            </w:r>
            <w:r>
              <w:rPr>
                <w:rFonts w:ascii="宋体" w:hAnsi="宋体" w:cs="宋体" w:hint="eastAsia"/>
                <w:color w:val="000000"/>
                <w:sz w:val="24"/>
                <w:szCs w:val="24"/>
              </w:rPr>
              <w:t>万元包含公车运行维护费、差旅费、办公费、印刷费。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实际支出</w:t>
            </w:r>
            <w:r>
              <w:rPr>
                <w:rFonts w:ascii="宋体" w:hAnsi="宋体" w:cs="宋体"/>
                <w:color w:val="000000"/>
                <w:sz w:val="24"/>
                <w:szCs w:val="24"/>
              </w:rPr>
              <w:t>21.42</w:t>
            </w:r>
            <w:r>
              <w:rPr>
                <w:rFonts w:ascii="宋体" w:hAnsi="宋体" w:cs="宋体" w:hint="eastAsia"/>
                <w:color w:val="000000"/>
                <w:sz w:val="24"/>
                <w:szCs w:val="24"/>
              </w:rPr>
              <w:t>万元</w:t>
            </w:r>
          </w:p>
        </w:tc>
      </w:tr>
      <w:tr w:rsidR="00BF38B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提高水平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通过日常工作提高全州能力水平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全州提高了能力水平</w:t>
            </w:r>
          </w:p>
        </w:tc>
      </w:tr>
      <w:tr w:rsidR="00BF38B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造福群众</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加强防震减灾工作督察督办力度，提高全州工作水平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提高了防震减灾工作能力，造福全州百姓。</w:t>
            </w:r>
          </w:p>
        </w:tc>
      </w:tr>
      <w:tr w:rsidR="00BF38BE">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社会满意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加强防震减灾能力做到让社会满意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工作得到了政府，百姓的肯定。</w:t>
            </w:r>
          </w:p>
        </w:tc>
      </w:tr>
    </w:tbl>
    <w:p w:rsidR="00BF38BE" w:rsidRDefault="00BF38BE">
      <w:pPr>
        <w:rPr>
          <w:rFonts w:ascii="Calibri" w:hAnsi="Calibri" w:cs="Calibri"/>
        </w:rPr>
      </w:pPr>
    </w:p>
    <w:p w:rsidR="00BF38BE" w:rsidRDefault="00BF38BE">
      <w:pPr>
        <w:spacing w:line="580" w:lineRule="exact"/>
        <w:rPr>
          <w:rFonts w:ascii="仿宋_GB2312" w:eastAsia="仿宋_GB2312" w:hAnsi="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390"/>
        <w:gridCol w:w="1367"/>
        <w:gridCol w:w="1025"/>
        <w:gridCol w:w="2392"/>
        <w:gridCol w:w="2394"/>
        <w:gridCol w:w="2392"/>
      </w:tblGrid>
      <w:tr w:rsidR="00BF38BE">
        <w:trPr>
          <w:trHeight w:val="1034"/>
        </w:trPr>
        <w:tc>
          <w:tcPr>
            <w:tcW w:w="9960" w:type="dxa"/>
            <w:gridSpan w:val="6"/>
            <w:tcMar>
              <w:top w:w="15" w:type="dxa"/>
              <w:left w:w="15" w:type="dxa"/>
              <w:bottom w:w="0" w:type="dxa"/>
              <w:right w:w="15" w:type="dxa"/>
            </w:tcMar>
            <w:vAlign w:val="center"/>
          </w:tcPr>
          <w:p w:rsidR="00BF38BE" w:rsidRDefault="00BF38BE" w:rsidP="005C29FE">
            <w:pPr>
              <w:pStyle w:val="aa"/>
              <w:widowControl/>
              <w:ind w:leftChars="1310" w:left="4173" w:hangingChars="395" w:hanging="1422"/>
              <w:textAlignment w:val="center"/>
              <w:rPr>
                <w:rFonts w:ascii="宋体"/>
                <w:color w:val="000000"/>
                <w:sz w:val="36"/>
                <w:szCs w:val="36"/>
              </w:rPr>
            </w:pPr>
            <w:r>
              <w:rPr>
                <w:rFonts w:ascii="黑体" w:eastAsia="黑体" w:hAnsi="黑体" w:cs="黑体" w:hint="eastAsia"/>
                <w:color w:val="000000"/>
                <w:kern w:val="0"/>
                <w:sz w:val="36"/>
                <w:szCs w:val="36"/>
              </w:rPr>
              <w:t>项目支出绩效目标完成情况表</w:t>
            </w:r>
            <w:r>
              <w:rPr>
                <w:rFonts w:ascii="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BF38B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震情跟踪专项经费</w:t>
            </w:r>
          </w:p>
        </w:tc>
      </w:tr>
      <w:tr w:rsidR="00BF38B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阿坝州防震减灾局</w:t>
            </w:r>
          </w:p>
        </w:tc>
      </w:tr>
      <w:tr w:rsidR="00BF38B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10</w:t>
            </w:r>
            <w:r>
              <w:rPr>
                <w:rFonts w:ascii="宋体"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6.81</w:t>
            </w:r>
            <w:r>
              <w:rPr>
                <w:rFonts w:ascii="宋体" w:hAnsi="宋体" w:cs="宋体" w:hint="eastAsia"/>
                <w:color w:val="000000"/>
                <w:sz w:val="24"/>
                <w:szCs w:val="24"/>
              </w:rPr>
              <w:t>万元</w:t>
            </w:r>
          </w:p>
        </w:tc>
      </w:tr>
      <w:tr w:rsidR="00BF38B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10</w:t>
            </w:r>
            <w:r>
              <w:rPr>
                <w:rFonts w:ascii="宋体"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6.81</w:t>
            </w:r>
            <w:r>
              <w:rPr>
                <w:rFonts w:ascii="宋体" w:hAnsi="宋体" w:cs="宋体" w:hint="eastAsia"/>
                <w:color w:val="000000"/>
                <w:sz w:val="24"/>
                <w:szCs w:val="24"/>
              </w:rPr>
              <w:t>万元</w:t>
            </w:r>
          </w:p>
        </w:tc>
      </w:tr>
      <w:tr w:rsidR="00BF38BE">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jc w:val="center"/>
              <w:rPr>
                <w:rFonts w:ascii="宋体" w:cs="宋体"/>
                <w:color w:val="000000"/>
                <w:sz w:val="24"/>
                <w:szCs w:val="24"/>
              </w:rPr>
            </w:pPr>
            <w:r>
              <w:rPr>
                <w:rFonts w:ascii="宋体" w:cs="宋体"/>
                <w:color w:val="000000"/>
                <w:sz w:val="24"/>
                <w:szCs w:val="24"/>
              </w:rPr>
              <w:t>0</w:t>
            </w:r>
          </w:p>
        </w:tc>
      </w:tr>
      <w:tr w:rsidR="00BF38B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BF38B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对全州范围内地震进行现场考察，收集数据，落实异常调查，及时分析和会商。</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对全州范围内地震进行现场考察，收集数据，落实异常调查，及时分析和会商</w:t>
            </w:r>
          </w:p>
        </w:tc>
      </w:tr>
      <w:tr w:rsidR="00BF38B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BF38BE">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全州十三县市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对全州十三县市进行数据收集和异常调查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对全州十三县市进行数据收集和异常调查</w:t>
            </w:r>
          </w:p>
        </w:tc>
      </w:tr>
      <w:tr w:rsidR="00BF38B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重点跟踪调查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对危险区进行加密监测</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对危险区进行加密监测</w:t>
            </w:r>
          </w:p>
        </w:tc>
      </w:tr>
      <w:tr w:rsidR="00BF38B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全年监测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全年对全州范围内进行震情跟踪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全年对全州范围内进行震情跟踪</w:t>
            </w:r>
          </w:p>
        </w:tc>
      </w:tr>
      <w:tr w:rsidR="00BF38B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提前预防</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对异常及时进行调查研判，做出科学预测</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对异常及时进行调查研判，做出科学预测</w:t>
            </w:r>
          </w:p>
        </w:tc>
      </w:tr>
    </w:tbl>
    <w:p w:rsidR="00BF38BE" w:rsidRDefault="00BF38BE">
      <w:pPr>
        <w:rPr>
          <w:rFonts w:ascii="Calibri" w:hAnsi="Calibri" w:cs="Calibri"/>
        </w:rPr>
      </w:pPr>
    </w:p>
    <w:p w:rsidR="00BF38BE" w:rsidRDefault="00BF38BE">
      <w:pPr>
        <w:spacing w:line="580" w:lineRule="exact"/>
        <w:rPr>
          <w:rFonts w:ascii="仿宋_GB2312" w:eastAsia="仿宋_GB2312" w:hAnsi="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390"/>
        <w:gridCol w:w="1367"/>
        <w:gridCol w:w="1025"/>
        <w:gridCol w:w="2392"/>
        <w:gridCol w:w="2394"/>
        <w:gridCol w:w="2392"/>
      </w:tblGrid>
      <w:tr w:rsidR="00BF38BE">
        <w:trPr>
          <w:trHeight w:val="1034"/>
        </w:trPr>
        <w:tc>
          <w:tcPr>
            <w:tcW w:w="9960" w:type="dxa"/>
            <w:gridSpan w:val="6"/>
            <w:tcMar>
              <w:top w:w="15" w:type="dxa"/>
              <w:left w:w="15" w:type="dxa"/>
              <w:bottom w:w="0" w:type="dxa"/>
              <w:right w:w="15" w:type="dxa"/>
            </w:tcMar>
            <w:vAlign w:val="center"/>
          </w:tcPr>
          <w:p w:rsidR="00BF38BE" w:rsidRDefault="00BF38BE" w:rsidP="005C29FE">
            <w:pPr>
              <w:pStyle w:val="aa"/>
              <w:widowControl/>
              <w:ind w:leftChars="1310" w:left="4173" w:hangingChars="395" w:hanging="1422"/>
              <w:textAlignment w:val="center"/>
              <w:rPr>
                <w:rFonts w:ascii="宋体"/>
                <w:color w:val="000000"/>
                <w:sz w:val="36"/>
                <w:szCs w:val="36"/>
              </w:rPr>
            </w:pPr>
            <w:r>
              <w:rPr>
                <w:rFonts w:ascii="黑体" w:eastAsia="黑体" w:hAnsi="黑体" w:cs="黑体" w:hint="eastAsia"/>
                <w:color w:val="000000"/>
                <w:kern w:val="0"/>
                <w:sz w:val="36"/>
                <w:szCs w:val="36"/>
              </w:rPr>
              <w:t>项目支出绩效目标完成情况表</w:t>
            </w:r>
            <w:r>
              <w:rPr>
                <w:rFonts w:ascii="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BF38B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科普宣传经费</w:t>
            </w:r>
          </w:p>
        </w:tc>
      </w:tr>
      <w:tr w:rsidR="00BF38B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阿坝州防震减灾局</w:t>
            </w:r>
          </w:p>
        </w:tc>
      </w:tr>
      <w:tr w:rsidR="00BF38B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10</w:t>
            </w:r>
            <w:r>
              <w:rPr>
                <w:rFonts w:ascii="宋体"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8.88</w:t>
            </w:r>
            <w:r>
              <w:rPr>
                <w:rFonts w:ascii="宋体" w:hAnsi="宋体" w:cs="宋体" w:hint="eastAsia"/>
                <w:color w:val="000000"/>
                <w:sz w:val="24"/>
                <w:szCs w:val="24"/>
              </w:rPr>
              <w:t>万元</w:t>
            </w:r>
          </w:p>
        </w:tc>
      </w:tr>
      <w:tr w:rsidR="00BF38B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10</w:t>
            </w:r>
            <w:r>
              <w:rPr>
                <w:rFonts w:ascii="宋体"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8.88</w:t>
            </w:r>
            <w:r>
              <w:rPr>
                <w:rFonts w:ascii="宋体" w:hAnsi="宋体" w:cs="宋体" w:hint="eastAsia"/>
                <w:color w:val="000000"/>
                <w:sz w:val="24"/>
                <w:szCs w:val="24"/>
              </w:rPr>
              <w:t>万元</w:t>
            </w:r>
          </w:p>
        </w:tc>
      </w:tr>
      <w:tr w:rsidR="00BF38BE">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jc w:val="center"/>
              <w:rPr>
                <w:rFonts w:ascii="宋体" w:cs="宋体"/>
                <w:color w:val="000000"/>
                <w:sz w:val="24"/>
                <w:szCs w:val="24"/>
              </w:rPr>
            </w:pPr>
            <w:r>
              <w:rPr>
                <w:rFonts w:ascii="宋体" w:cs="宋体"/>
                <w:color w:val="000000"/>
                <w:sz w:val="24"/>
                <w:szCs w:val="24"/>
              </w:rPr>
              <w:t>0</w:t>
            </w:r>
          </w:p>
        </w:tc>
      </w:tr>
      <w:tr w:rsidR="00BF38B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BF38B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根据相关法规，普及防震减灾科普知识，提高全民防震减灾能力。</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普及防震减灾科普知识，提高全民防震减灾能力。</w:t>
            </w:r>
          </w:p>
        </w:tc>
      </w:tr>
      <w:tr w:rsidR="00BF38B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BF38BE">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印制资料</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textAlignment w:val="center"/>
              <w:rPr>
                <w:rFonts w:ascii="宋体"/>
                <w:color w:val="000000"/>
                <w:sz w:val="24"/>
                <w:szCs w:val="24"/>
              </w:rPr>
            </w:pPr>
            <w:r>
              <w:rPr>
                <w:rFonts w:ascii="宋体" w:hAnsi="宋体" w:cs="宋体" w:hint="eastAsia"/>
                <w:color w:val="000000"/>
                <w:sz w:val="24"/>
                <w:szCs w:val="24"/>
              </w:rPr>
              <w:t>印制</w:t>
            </w:r>
            <w:r>
              <w:rPr>
                <w:rFonts w:ascii="宋体" w:hAnsi="宋体" w:cs="宋体"/>
                <w:color w:val="000000"/>
                <w:sz w:val="24"/>
                <w:szCs w:val="24"/>
              </w:rPr>
              <w:t>8</w:t>
            </w:r>
            <w:r>
              <w:rPr>
                <w:rFonts w:ascii="宋体" w:hAnsi="宋体" w:cs="宋体" w:hint="eastAsia"/>
                <w:color w:val="000000"/>
                <w:sz w:val="24"/>
                <w:szCs w:val="24"/>
              </w:rPr>
              <w:t>万元宣传资料</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印制</w:t>
            </w:r>
            <w:r>
              <w:rPr>
                <w:rFonts w:ascii="宋体" w:hAnsi="宋体" w:cs="宋体"/>
                <w:color w:val="000000"/>
                <w:sz w:val="24"/>
                <w:szCs w:val="24"/>
              </w:rPr>
              <w:t>8</w:t>
            </w:r>
            <w:r>
              <w:rPr>
                <w:rFonts w:ascii="宋体" w:hAnsi="宋体" w:cs="宋体" w:hint="eastAsia"/>
                <w:color w:val="000000"/>
                <w:sz w:val="24"/>
                <w:szCs w:val="24"/>
              </w:rPr>
              <w:t>万元宣传资料</w:t>
            </w:r>
          </w:p>
        </w:tc>
      </w:tr>
      <w:tr w:rsidR="00BF38B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textAlignment w:val="center"/>
              <w:rPr>
                <w:rFonts w:ascii="宋体"/>
                <w:color w:val="000000"/>
                <w:sz w:val="24"/>
                <w:szCs w:val="24"/>
              </w:rPr>
            </w:pPr>
            <w:r>
              <w:rPr>
                <w:rFonts w:ascii="宋体" w:hAnsi="宋体" w:cs="宋体" w:hint="eastAsia"/>
                <w:color w:val="000000"/>
                <w:sz w:val="24"/>
                <w:szCs w:val="24"/>
              </w:rPr>
              <w:t>印制品符合质量要求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印刷品符合相关质量要求</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质量符合要求</w:t>
            </w:r>
          </w:p>
        </w:tc>
      </w:tr>
      <w:tr w:rsidR="00BF38B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宣传教育</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以预防为主，提高群众防震减灾意识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广大群众提高了了防震减灾意识</w:t>
            </w:r>
          </w:p>
        </w:tc>
      </w:tr>
      <w:tr w:rsidR="00BF38BE">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社会满意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通过宣传，群众增加知识，对政府满意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广大群众满意</w:t>
            </w:r>
          </w:p>
        </w:tc>
      </w:tr>
    </w:tbl>
    <w:p w:rsidR="00BF38BE" w:rsidRDefault="00BF38BE">
      <w:pPr>
        <w:rPr>
          <w:rFonts w:ascii="Calibri" w:hAnsi="Calibri" w:cs="Calibri"/>
        </w:rPr>
      </w:pPr>
    </w:p>
    <w:p w:rsidR="00BF38BE" w:rsidRDefault="00BF38BE">
      <w:pPr>
        <w:spacing w:line="580" w:lineRule="exact"/>
        <w:rPr>
          <w:rFonts w:ascii="仿宋_GB2312" w:eastAsia="仿宋_GB2312" w:hAnsi="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390"/>
        <w:gridCol w:w="1367"/>
        <w:gridCol w:w="1025"/>
        <w:gridCol w:w="2392"/>
        <w:gridCol w:w="2394"/>
        <w:gridCol w:w="2392"/>
      </w:tblGrid>
      <w:tr w:rsidR="00BF38BE">
        <w:trPr>
          <w:trHeight w:val="1034"/>
        </w:trPr>
        <w:tc>
          <w:tcPr>
            <w:tcW w:w="9960" w:type="dxa"/>
            <w:gridSpan w:val="6"/>
            <w:tcMar>
              <w:top w:w="15" w:type="dxa"/>
              <w:left w:w="15" w:type="dxa"/>
              <w:bottom w:w="0" w:type="dxa"/>
              <w:right w:w="15" w:type="dxa"/>
            </w:tcMar>
            <w:vAlign w:val="center"/>
          </w:tcPr>
          <w:p w:rsidR="00BF38BE" w:rsidRDefault="00BF38BE" w:rsidP="005C29FE">
            <w:pPr>
              <w:pStyle w:val="aa"/>
              <w:widowControl/>
              <w:ind w:leftChars="1310" w:left="4173" w:hangingChars="395" w:hanging="1422"/>
              <w:textAlignment w:val="center"/>
              <w:rPr>
                <w:rFonts w:ascii="宋体"/>
                <w:color w:val="000000"/>
                <w:sz w:val="36"/>
                <w:szCs w:val="36"/>
              </w:rPr>
            </w:pPr>
            <w:r>
              <w:rPr>
                <w:rFonts w:ascii="黑体" w:eastAsia="黑体" w:hAnsi="黑体" w:cs="黑体" w:hint="eastAsia"/>
                <w:color w:val="000000"/>
                <w:kern w:val="0"/>
                <w:sz w:val="36"/>
                <w:szCs w:val="36"/>
              </w:rPr>
              <w:t>项目支出绩效目标完成情况表</w:t>
            </w:r>
            <w:r>
              <w:rPr>
                <w:rFonts w:ascii="宋体"/>
                <w:b/>
                <w:bCs/>
                <w:color w:val="000000"/>
                <w:kern w:val="0"/>
                <w:sz w:val="36"/>
                <w:szCs w:val="36"/>
              </w:rPr>
              <w:br/>
            </w:r>
            <w:r>
              <w:rPr>
                <w:rFonts w:ascii="宋体" w:hAnsi="宋体" w:cs="宋体"/>
                <w:color w:val="000000"/>
                <w:kern w:val="0"/>
                <w:sz w:val="36"/>
                <w:szCs w:val="36"/>
              </w:rPr>
              <w:t xml:space="preserve">(2018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BF38B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台网中心运行经费</w:t>
            </w:r>
          </w:p>
        </w:tc>
      </w:tr>
      <w:tr w:rsidR="00BF38B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阿坝州防震减灾局</w:t>
            </w:r>
          </w:p>
        </w:tc>
      </w:tr>
      <w:tr w:rsidR="00BF38B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15</w:t>
            </w:r>
            <w:r>
              <w:rPr>
                <w:rFonts w:ascii="宋体"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12.42</w:t>
            </w:r>
            <w:r>
              <w:rPr>
                <w:rFonts w:ascii="宋体" w:hAnsi="宋体" w:cs="宋体" w:hint="eastAsia"/>
                <w:color w:val="000000"/>
                <w:sz w:val="24"/>
                <w:szCs w:val="24"/>
              </w:rPr>
              <w:t>万元</w:t>
            </w:r>
          </w:p>
        </w:tc>
      </w:tr>
      <w:tr w:rsidR="00BF38B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15</w:t>
            </w:r>
            <w:r>
              <w:rPr>
                <w:rFonts w:ascii="宋体" w:hAnsi="宋体"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color w:val="000000"/>
                <w:sz w:val="24"/>
                <w:szCs w:val="24"/>
              </w:rPr>
              <w:t>12.42</w:t>
            </w:r>
            <w:r>
              <w:rPr>
                <w:rFonts w:ascii="宋体" w:hAnsi="宋体" w:cs="宋体" w:hint="eastAsia"/>
                <w:color w:val="000000"/>
                <w:sz w:val="24"/>
                <w:szCs w:val="24"/>
              </w:rPr>
              <w:t>万元</w:t>
            </w:r>
          </w:p>
        </w:tc>
      </w:tr>
      <w:tr w:rsidR="00BF38BE">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jc w:val="center"/>
              <w:rPr>
                <w:rFonts w:ascii="宋体" w:cs="宋体"/>
                <w:color w:val="000000"/>
                <w:sz w:val="24"/>
                <w:szCs w:val="24"/>
              </w:rPr>
            </w:pPr>
            <w:r>
              <w:rPr>
                <w:rFonts w:ascii="宋体" w:cs="宋体"/>
                <w:color w:val="000000"/>
                <w:sz w:val="24"/>
                <w:szCs w:val="24"/>
              </w:rPr>
              <w:t>0</w:t>
            </w:r>
          </w:p>
        </w:tc>
      </w:tr>
      <w:tr w:rsidR="00BF38B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BF38B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全年不间断对全州及邻近地区进行地震活动监测，保证地震监测系统仪器正常运行</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全年不间断对全州及邻近地区进行地震活动监测，保证地震监测系统仪器正常运行</w:t>
            </w:r>
          </w:p>
        </w:tc>
      </w:tr>
      <w:tr w:rsidR="00BF38B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BF38BE">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网络数据租用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全年不间断进行监测</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全年不间断进行监测</w:t>
            </w:r>
          </w:p>
        </w:tc>
      </w:tr>
      <w:tr w:rsidR="00BF38B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仪器正常运转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保证仪器正常运行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全年仪器正常运行</w:t>
            </w:r>
          </w:p>
        </w:tc>
      </w:tr>
      <w:tr w:rsidR="00BF38B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运行时间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全年不间断</w:t>
            </w:r>
            <w:r>
              <w:rPr>
                <w:rFonts w:ascii="宋体" w:hAnsi="宋体" w:cs="宋体"/>
                <w:color w:val="000000"/>
                <w:sz w:val="24"/>
                <w:szCs w:val="24"/>
              </w:rPr>
              <w:t>24</w:t>
            </w:r>
            <w:r>
              <w:rPr>
                <w:rFonts w:ascii="宋体" w:hAnsi="宋体" w:cs="宋体" w:hint="eastAsia"/>
                <w:color w:val="000000"/>
                <w:sz w:val="24"/>
                <w:szCs w:val="24"/>
              </w:rPr>
              <w:t>小时运行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全年无断记记录</w:t>
            </w:r>
          </w:p>
        </w:tc>
      </w:tr>
      <w:tr w:rsidR="00BF38B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BF38BE" w:rsidRDefault="00BF38BE">
            <w:pPr>
              <w:widowControl/>
              <w:jc w:val="left"/>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textAlignment w:val="center"/>
              <w:rPr>
                <w:rFonts w:ascii="宋体"/>
                <w:color w:val="000000"/>
                <w:sz w:val="24"/>
                <w:szCs w:val="24"/>
              </w:rPr>
            </w:pPr>
            <w:r>
              <w:rPr>
                <w:rFonts w:ascii="宋体" w:hAnsi="宋体" w:cs="宋体" w:hint="eastAsia"/>
                <w:color w:val="00000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政府满意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产出监测记录让主管部门满意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38BE" w:rsidRDefault="00BF38BE">
            <w:pPr>
              <w:widowControl/>
              <w:jc w:val="center"/>
              <w:textAlignment w:val="center"/>
              <w:rPr>
                <w:rFonts w:ascii="宋体"/>
                <w:color w:val="000000"/>
                <w:sz w:val="24"/>
                <w:szCs w:val="24"/>
              </w:rPr>
            </w:pPr>
            <w:r>
              <w:rPr>
                <w:rFonts w:ascii="宋体" w:hAnsi="宋体" w:cs="宋体" w:hint="eastAsia"/>
                <w:color w:val="000000"/>
                <w:sz w:val="24"/>
                <w:szCs w:val="24"/>
              </w:rPr>
              <w:t>工作得到主管部门满意</w:t>
            </w:r>
          </w:p>
        </w:tc>
      </w:tr>
    </w:tbl>
    <w:p w:rsidR="00BF38BE" w:rsidRDefault="00BF38BE">
      <w:pPr>
        <w:rPr>
          <w:rFonts w:ascii="Calibri" w:hAnsi="Calibri" w:cs="Calibri"/>
        </w:rPr>
      </w:pPr>
    </w:p>
    <w:p w:rsidR="00BF38BE" w:rsidRDefault="00BF38BE">
      <w:pPr>
        <w:spacing w:line="580" w:lineRule="exact"/>
        <w:rPr>
          <w:rFonts w:ascii="仿宋_GB2312" w:eastAsia="仿宋_GB2312" w:hAnsi="仿宋_GB2312"/>
          <w:sz w:val="32"/>
          <w:szCs w:val="32"/>
        </w:rPr>
      </w:pPr>
    </w:p>
    <w:p w:rsidR="00BF38BE" w:rsidRDefault="00BF38BE">
      <w:pPr>
        <w:spacing w:line="580" w:lineRule="exact"/>
        <w:rPr>
          <w:rFonts w:ascii="仿宋_GB2312" w:eastAsia="仿宋_GB2312" w:hAnsi="仿宋_GB2312"/>
          <w:sz w:val="32"/>
          <w:szCs w:val="32"/>
        </w:rPr>
      </w:pPr>
    </w:p>
    <w:p w:rsidR="00BF38BE" w:rsidRDefault="00BF38BE" w:rsidP="005C29FE">
      <w:pPr>
        <w:numPr>
          <w:ilvl w:val="0"/>
          <w:numId w:val="5"/>
        </w:num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部门开展绩效评价结果。</w:t>
      </w:r>
    </w:p>
    <w:p w:rsidR="00BF38BE" w:rsidRDefault="00BF38BE" w:rsidP="005C29FE">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年部门整体支出绩效评价情况开展自评，《阿坝州防震减灾局</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年部门整体支出绩效评价报告》见附件。</w:t>
      </w:r>
    </w:p>
    <w:p w:rsidR="00BF38BE" w:rsidRDefault="00BF38BE" w:rsidP="005C29FE">
      <w:pPr>
        <w:spacing w:line="580" w:lineRule="exact"/>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本部门自行组织对《阿坝地震史鉴》项目、抗震减灾工作经费项目、台网中心运行经费项目、科普宣传经费项目、震情跟踪项目开展了绩效评价，《阿坝州防震减灾局项目</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年绩效评价报告》见附件。（非涉密部门均需公开部门整体支出评价报告，部门自行组织的绩效评价情况根据部门实际公开）</w:t>
      </w:r>
    </w:p>
    <w:p w:rsidR="00BF38BE" w:rsidRDefault="00BF38BE">
      <w:pPr>
        <w:spacing w:line="580" w:lineRule="exact"/>
        <w:jc w:val="center"/>
        <w:rPr>
          <w:rFonts w:ascii="方正小标宋简体" w:eastAsia="方正小标宋简体" w:hAnsi="方正小标宋简体"/>
          <w:sz w:val="44"/>
          <w:szCs w:val="44"/>
        </w:rPr>
      </w:pPr>
    </w:p>
    <w:p w:rsidR="00BF38BE" w:rsidRDefault="00BF38BE" w:rsidP="005C29FE">
      <w:pPr>
        <w:spacing w:line="600" w:lineRule="exact"/>
        <w:ind w:firstLineChars="250" w:firstLine="800"/>
        <w:outlineLvl w:val="1"/>
        <w:rPr>
          <w:rStyle w:val="2Char"/>
          <w:rFonts w:ascii="黑体" w:eastAsia="黑体" w:hAnsi="黑体" w:cs="Times New Roman"/>
        </w:rPr>
      </w:pPr>
      <w:bookmarkStart w:id="45" w:name="_Toc15377221"/>
      <w:bookmarkStart w:id="46" w:name="_Toc15396612"/>
      <w:r>
        <w:rPr>
          <w:rFonts w:ascii="黑体" w:eastAsia="黑体" w:hAnsi="黑体" w:cs="黑体" w:hint="eastAsia"/>
          <w:color w:val="000000"/>
          <w:sz w:val="32"/>
          <w:szCs w:val="32"/>
        </w:rPr>
        <w:t>十</w:t>
      </w:r>
      <w:r>
        <w:rPr>
          <w:rStyle w:val="2Char"/>
          <w:rFonts w:ascii="黑体" w:eastAsia="黑体" w:hAnsi="黑体" w:cs="黑体" w:hint="eastAsia"/>
        </w:rPr>
        <w:t>一、</w:t>
      </w:r>
      <w:r>
        <w:rPr>
          <w:rStyle w:val="2Char"/>
          <w:rFonts w:ascii="黑体" w:eastAsia="黑体" w:hAnsi="黑体" w:cs="黑体" w:hint="eastAsia"/>
          <w:b w:val="0"/>
          <w:bCs w:val="0"/>
        </w:rPr>
        <w:t>其他重要事项的情况说明</w:t>
      </w:r>
      <w:bookmarkEnd w:id="45"/>
      <w:bookmarkEnd w:id="46"/>
    </w:p>
    <w:p w:rsidR="00BF38BE" w:rsidRDefault="00BF38BE" w:rsidP="005C29FE">
      <w:pPr>
        <w:spacing w:line="600" w:lineRule="exact"/>
        <w:ind w:firstLineChars="200" w:firstLine="643"/>
        <w:outlineLvl w:val="2"/>
        <w:rPr>
          <w:rFonts w:ascii="仿宋" w:eastAsia="仿宋" w:hAnsi="仿宋"/>
          <w:color w:val="000000"/>
          <w:sz w:val="32"/>
          <w:szCs w:val="32"/>
        </w:rPr>
      </w:pPr>
      <w:bookmarkStart w:id="47" w:name="_Toc15377222"/>
      <w:r>
        <w:rPr>
          <w:rFonts w:ascii="仿宋" w:eastAsia="仿宋" w:hAnsi="仿宋" w:cs="仿宋" w:hint="eastAsia"/>
          <w:b/>
          <w:bCs/>
          <w:color w:val="000000"/>
          <w:sz w:val="32"/>
          <w:szCs w:val="32"/>
        </w:rPr>
        <w:t>（一）机关运行经费支出情况</w:t>
      </w:r>
      <w:bookmarkEnd w:id="47"/>
    </w:p>
    <w:p w:rsidR="00BF38BE" w:rsidRDefault="00BF38BE" w:rsidP="005C29FE">
      <w:pPr>
        <w:spacing w:line="60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Pr>
          <w:rFonts w:ascii="仿宋_GB2312" w:eastAsia="仿宋_GB2312" w:hAnsi="仿宋" w:cs="仿宋_GB2312" w:hint="eastAsia"/>
          <w:sz w:val="32"/>
          <w:szCs w:val="32"/>
        </w:rPr>
        <w:t>四川省阿坝州防震减灾局</w:t>
      </w:r>
      <w:r>
        <w:rPr>
          <w:rFonts w:ascii="仿宋_GB2312" w:eastAsia="仿宋_GB2312" w:cs="仿宋_GB2312" w:hint="eastAsia"/>
          <w:color w:val="000000"/>
          <w:sz w:val="32"/>
          <w:szCs w:val="32"/>
        </w:rPr>
        <w:t>机关运行经费支出</w:t>
      </w:r>
      <w:r>
        <w:rPr>
          <w:rFonts w:ascii="仿宋_GB2312" w:eastAsia="仿宋_GB2312" w:cs="仿宋_GB2312"/>
          <w:color w:val="000000"/>
          <w:sz w:val="32"/>
          <w:szCs w:val="32"/>
        </w:rPr>
        <w:t>53.56</w:t>
      </w:r>
      <w:r>
        <w:rPr>
          <w:rFonts w:ascii="仿宋_GB2312" w:eastAsia="仿宋_GB2312" w:cs="仿宋_GB2312" w:hint="eastAsia"/>
          <w:color w:val="000000"/>
          <w:sz w:val="32"/>
          <w:szCs w:val="32"/>
        </w:rPr>
        <w:t>万元。</w:t>
      </w:r>
    </w:p>
    <w:p w:rsidR="00BF38BE" w:rsidRDefault="00BF38BE" w:rsidP="005C29FE">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bookmarkStart w:id="48" w:name="_Toc15377223"/>
      <w:r>
        <w:rPr>
          <w:rFonts w:ascii="仿宋" w:eastAsia="仿宋" w:hAnsi="仿宋" w:cs="仿宋" w:hint="eastAsia"/>
          <w:b/>
          <w:bCs/>
          <w:color w:val="000000"/>
          <w:sz w:val="32"/>
          <w:szCs w:val="32"/>
        </w:rPr>
        <w:t>（二）政府采购支出情况</w:t>
      </w:r>
      <w:bookmarkEnd w:id="48"/>
    </w:p>
    <w:p w:rsidR="00BF38BE" w:rsidRDefault="00BF38BE" w:rsidP="005C29FE">
      <w:pPr>
        <w:spacing w:line="60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Pr>
          <w:rFonts w:ascii="仿宋_GB2312" w:eastAsia="仿宋_GB2312" w:hAnsi="仿宋" w:cs="仿宋_GB2312" w:hint="eastAsia"/>
          <w:sz w:val="32"/>
          <w:szCs w:val="32"/>
        </w:rPr>
        <w:t>四川省阿坝州防震减灾局</w:t>
      </w:r>
      <w:r>
        <w:rPr>
          <w:rFonts w:ascii="仿宋_GB2312" w:eastAsia="仿宋_GB2312" w:cs="仿宋_GB2312" w:hint="eastAsia"/>
          <w:color w:val="000000"/>
          <w:sz w:val="32"/>
          <w:szCs w:val="32"/>
        </w:rPr>
        <w:t>政府采购支出总额</w:t>
      </w:r>
      <w:r>
        <w:rPr>
          <w:rFonts w:ascii="仿宋_GB2312" w:eastAsia="仿宋_GB2312" w:cs="仿宋_GB2312"/>
          <w:color w:val="000000"/>
          <w:sz w:val="32"/>
          <w:szCs w:val="32"/>
        </w:rPr>
        <w:lastRenderedPageBreak/>
        <w:t>0.00</w:t>
      </w:r>
      <w:r>
        <w:rPr>
          <w:rFonts w:ascii="仿宋_GB2312" w:eastAsia="仿宋_GB2312" w:cs="仿宋_GB2312" w:hint="eastAsia"/>
          <w:color w:val="000000"/>
          <w:sz w:val="32"/>
          <w:szCs w:val="32"/>
        </w:rPr>
        <w:t>万元，其中：政府采购货物支出</w:t>
      </w:r>
      <w:r>
        <w:rPr>
          <w:rFonts w:ascii="仿宋_GB2312" w:eastAsia="仿宋_GB2312" w:cs="仿宋_GB2312"/>
          <w:color w:val="000000"/>
          <w:sz w:val="32"/>
          <w:szCs w:val="32"/>
        </w:rPr>
        <w:t>0.00</w:t>
      </w:r>
      <w:r>
        <w:rPr>
          <w:rFonts w:ascii="仿宋_GB2312" w:eastAsia="仿宋_GB2312" w:cs="仿宋_GB2312" w:hint="eastAsia"/>
          <w:color w:val="000000"/>
          <w:sz w:val="32"/>
          <w:szCs w:val="32"/>
        </w:rPr>
        <w:t>万元、政府采购工程支出</w:t>
      </w:r>
      <w:r>
        <w:rPr>
          <w:rFonts w:ascii="仿宋_GB2312" w:eastAsia="仿宋_GB2312" w:cs="仿宋_GB2312"/>
          <w:color w:val="000000"/>
          <w:sz w:val="32"/>
          <w:szCs w:val="32"/>
        </w:rPr>
        <w:t>0.00</w:t>
      </w:r>
      <w:r>
        <w:rPr>
          <w:rFonts w:ascii="仿宋_GB2312" w:eastAsia="仿宋_GB2312" w:cs="仿宋_GB2312" w:hint="eastAsia"/>
          <w:color w:val="000000"/>
          <w:sz w:val="32"/>
          <w:szCs w:val="32"/>
        </w:rPr>
        <w:t>万元、政府采购服务支出</w:t>
      </w:r>
      <w:r>
        <w:rPr>
          <w:rFonts w:ascii="仿宋_GB2312" w:eastAsia="仿宋_GB2312" w:cs="仿宋_GB2312"/>
          <w:color w:val="000000"/>
          <w:sz w:val="32"/>
          <w:szCs w:val="32"/>
        </w:rPr>
        <w:t>0.00</w:t>
      </w:r>
      <w:r>
        <w:rPr>
          <w:rFonts w:ascii="仿宋_GB2312" w:eastAsia="仿宋_GB2312" w:cs="仿宋_GB2312" w:hint="eastAsia"/>
          <w:color w:val="000000"/>
          <w:sz w:val="32"/>
          <w:szCs w:val="32"/>
        </w:rPr>
        <w:t>万元。授予中小企业合同金额</w:t>
      </w:r>
      <w:r>
        <w:rPr>
          <w:rFonts w:ascii="仿宋_GB2312" w:eastAsia="仿宋_GB2312" w:cs="仿宋_GB2312"/>
          <w:color w:val="000000"/>
          <w:sz w:val="32"/>
          <w:szCs w:val="32"/>
        </w:rPr>
        <w:t>0.00</w:t>
      </w:r>
      <w:r>
        <w:rPr>
          <w:rFonts w:ascii="仿宋_GB2312" w:eastAsia="仿宋_GB2312" w:cs="仿宋_GB2312" w:hint="eastAsia"/>
          <w:color w:val="000000"/>
          <w:sz w:val="32"/>
          <w:szCs w:val="32"/>
        </w:rPr>
        <w:t>万元，占政府采购支出总额的</w:t>
      </w:r>
      <w:r>
        <w:rPr>
          <w:rFonts w:ascii="仿宋_GB2312" w:eastAsia="仿宋_GB2312" w:cs="仿宋_GB2312"/>
          <w:color w:val="000000"/>
          <w:sz w:val="32"/>
          <w:szCs w:val="32"/>
        </w:rPr>
        <w:t>0.00%</w:t>
      </w:r>
      <w:r>
        <w:rPr>
          <w:rFonts w:ascii="仿宋_GB2312" w:eastAsia="仿宋_GB2312" w:cs="仿宋_GB2312" w:hint="eastAsia"/>
          <w:color w:val="000000"/>
          <w:sz w:val="32"/>
          <w:szCs w:val="32"/>
        </w:rPr>
        <w:t>，其中：授予小微企业合同金额</w:t>
      </w:r>
      <w:r>
        <w:rPr>
          <w:rFonts w:ascii="仿宋_GB2312" w:eastAsia="仿宋_GB2312" w:cs="仿宋_GB2312"/>
          <w:color w:val="000000"/>
          <w:sz w:val="32"/>
          <w:szCs w:val="32"/>
        </w:rPr>
        <w:t>0.00</w:t>
      </w:r>
      <w:r>
        <w:rPr>
          <w:rFonts w:ascii="仿宋_GB2312" w:eastAsia="仿宋_GB2312" w:cs="仿宋_GB2312" w:hint="eastAsia"/>
          <w:color w:val="000000"/>
          <w:sz w:val="32"/>
          <w:szCs w:val="32"/>
        </w:rPr>
        <w:t>万元，占政府采购支出总额的</w:t>
      </w:r>
      <w:r>
        <w:rPr>
          <w:rFonts w:ascii="仿宋_GB2312" w:eastAsia="仿宋_GB2312" w:cs="仿宋_GB2312"/>
          <w:color w:val="000000"/>
          <w:sz w:val="32"/>
          <w:szCs w:val="32"/>
        </w:rPr>
        <w:t>0.00%</w:t>
      </w:r>
      <w:r>
        <w:rPr>
          <w:rFonts w:ascii="仿宋_GB2312" w:eastAsia="仿宋_GB2312" w:cs="仿宋_GB2312" w:hint="eastAsia"/>
          <w:color w:val="000000"/>
          <w:sz w:val="32"/>
          <w:szCs w:val="32"/>
        </w:rPr>
        <w:t>。</w:t>
      </w:r>
    </w:p>
    <w:p w:rsidR="00BF38BE" w:rsidRDefault="00BF38BE" w:rsidP="005C29FE">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bookmarkStart w:id="49" w:name="_Toc15377224"/>
      <w:r>
        <w:rPr>
          <w:rFonts w:ascii="仿宋" w:eastAsia="仿宋" w:hAnsi="仿宋" w:cs="仿宋" w:hint="eastAsia"/>
          <w:b/>
          <w:bCs/>
          <w:color w:val="000000"/>
          <w:sz w:val="32"/>
          <w:szCs w:val="32"/>
        </w:rPr>
        <w:t>（三）国有资产占有使用情况</w:t>
      </w:r>
      <w:bookmarkEnd w:id="49"/>
    </w:p>
    <w:p w:rsidR="00BF38BE" w:rsidRDefault="00BF38BE" w:rsidP="005C29FE">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cs="仿宋_GB2312" w:hint="eastAsia"/>
          <w:color w:val="000000"/>
          <w:sz w:val="32"/>
          <w:szCs w:val="32"/>
        </w:rPr>
        <w:t>截至</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31</w:t>
      </w:r>
      <w:r>
        <w:rPr>
          <w:rFonts w:ascii="仿宋_GB2312" w:eastAsia="仿宋_GB2312" w:cs="仿宋_GB2312" w:hint="eastAsia"/>
          <w:color w:val="000000"/>
          <w:sz w:val="32"/>
          <w:szCs w:val="32"/>
        </w:rPr>
        <w:t>日，</w:t>
      </w:r>
      <w:r>
        <w:rPr>
          <w:rFonts w:ascii="仿宋_GB2312" w:eastAsia="仿宋_GB2312" w:hAnsi="仿宋" w:cs="仿宋_GB2312" w:hint="eastAsia"/>
          <w:sz w:val="32"/>
          <w:szCs w:val="32"/>
        </w:rPr>
        <w:t>四川省阿坝州防震减灾局</w:t>
      </w:r>
      <w:r>
        <w:rPr>
          <w:rFonts w:ascii="仿宋_GB2312" w:eastAsia="仿宋_GB2312" w:cs="仿宋_GB2312" w:hint="eastAsia"/>
          <w:color w:val="000000"/>
          <w:sz w:val="32"/>
          <w:szCs w:val="32"/>
        </w:rPr>
        <w:t>共有车辆</w:t>
      </w:r>
      <w:r>
        <w:rPr>
          <w:rFonts w:ascii="仿宋_GB2312" w:eastAsia="仿宋_GB2312" w:cs="仿宋_GB2312"/>
          <w:color w:val="000000"/>
          <w:sz w:val="32"/>
          <w:szCs w:val="32"/>
        </w:rPr>
        <w:t>2</w:t>
      </w:r>
      <w:r>
        <w:rPr>
          <w:rFonts w:ascii="仿宋_GB2312" w:eastAsia="仿宋_GB2312" w:cs="仿宋_GB2312" w:hint="eastAsia"/>
          <w:color w:val="000000"/>
          <w:sz w:val="32"/>
          <w:szCs w:val="32"/>
        </w:rPr>
        <w:t>辆，其中：部级领导干部用车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辆、主要领导干部用车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辆、机要通信用车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辆、应急保障用车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辆、执法执勤用车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辆、特种专业技术用车</w:t>
      </w:r>
      <w:r>
        <w:rPr>
          <w:rFonts w:ascii="仿宋_GB2312" w:eastAsia="仿宋_GB2312" w:cs="仿宋_GB2312"/>
          <w:color w:val="000000"/>
          <w:sz w:val="32"/>
          <w:szCs w:val="32"/>
        </w:rPr>
        <w:t>2</w:t>
      </w:r>
      <w:r>
        <w:rPr>
          <w:rFonts w:ascii="仿宋_GB2312" w:eastAsia="仿宋_GB2312" w:cs="仿宋_GB2312" w:hint="eastAsia"/>
          <w:color w:val="000000"/>
          <w:sz w:val="32"/>
          <w:szCs w:val="32"/>
        </w:rPr>
        <w:t>辆、离退休干部用车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辆、其他用车</w:t>
      </w:r>
      <w:r>
        <w:rPr>
          <w:rFonts w:ascii="仿宋_GB2312" w:eastAsia="仿宋_GB2312" w:cs="仿宋_GB2312"/>
          <w:color w:val="000000"/>
          <w:sz w:val="32"/>
          <w:szCs w:val="32"/>
        </w:rPr>
        <w:t>2</w:t>
      </w:r>
      <w:r>
        <w:rPr>
          <w:rFonts w:ascii="仿宋_GB2312" w:eastAsia="仿宋_GB2312" w:cs="仿宋_GB2312" w:hint="eastAsia"/>
          <w:color w:val="000000"/>
          <w:sz w:val="32"/>
          <w:szCs w:val="32"/>
        </w:rPr>
        <w:t>辆，其他用车主要是用于开展日常防震减灾工作；单价</w:t>
      </w:r>
      <w:r>
        <w:rPr>
          <w:rFonts w:ascii="仿宋_GB2312" w:eastAsia="仿宋_GB2312" w:cs="仿宋_GB2312"/>
          <w:color w:val="000000"/>
          <w:sz w:val="32"/>
          <w:szCs w:val="32"/>
        </w:rPr>
        <w:t>50</w:t>
      </w:r>
      <w:r>
        <w:rPr>
          <w:rFonts w:ascii="仿宋_GB2312" w:eastAsia="仿宋_GB2312" w:cs="仿宋_GB2312" w:hint="eastAsia"/>
          <w:color w:val="000000"/>
          <w:sz w:val="32"/>
          <w:szCs w:val="32"/>
        </w:rPr>
        <w:t>万元以上通用设备</w:t>
      </w:r>
      <w:r>
        <w:rPr>
          <w:rFonts w:ascii="仿宋_GB2312" w:eastAsia="仿宋_GB2312" w:cs="仿宋_GB2312"/>
          <w:color w:val="000000"/>
          <w:sz w:val="32"/>
          <w:szCs w:val="32"/>
        </w:rPr>
        <w:t>0</w:t>
      </w:r>
      <w:r>
        <w:rPr>
          <w:rFonts w:ascii="仿宋_GB2312" w:eastAsia="仿宋_GB2312" w:cs="仿宋_GB2312" w:hint="eastAsia"/>
          <w:color w:val="000000"/>
          <w:sz w:val="32"/>
          <w:szCs w:val="32"/>
        </w:rPr>
        <w:t>台（套），单价</w:t>
      </w:r>
      <w:r>
        <w:rPr>
          <w:rFonts w:ascii="仿宋_GB2312" w:eastAsia="仿宋_GB2312" w:cs="仿宋_GB2312"/>
          <w:color w:val="000000"/>
          <w:sz w:val="32"/>
          <w:szCs w:val="32"/>
        </w:rPr>
        <w:t>100</w:t>
      </w:r>
      <w:r>
        <w:rPr>
          <w:rFonts w:ascii="仿宋_GB2312" w:eastAsia="仿宋_GB2312" w:cs="仿宋_GB2312" w:hint="eastAsia"/>
          <w:color w:val="000000"/>
          <w:sz w:val="32"/>
          <w:szCs w:val="32"/>
        </w:rPr>
        <w:t>万元以上专用设备</w:t>
      </w:r>
      <w:r>
        <w:rPr>
          <w:rFonts w:ascii="仿宋_GB2312" w:eastAsia="仿宋_GB2312" w:cs="仿宋_GB2312"/>
          <w:color w:val="000000"/>
          <w:sz w:val="32"/>
          <w:szCs w:val="32"/>
        </w:rPr>
        <w:t>0</w:t>
      </w:r>
      <w:r>
        <w:rPr>
          <w:rFonts w:ascii="仿宋_GB2312" w:eastAsia="仿宋_GB2312" w:cs="仿宋_GB2312" w:hint="eastAsia"/>
          <w:color w:val="000000"/>
          <w:sz w:val="32"/>
          <w:szCs w:val="32"/>
        </w:rPr>
        <w:t>台（套）。</w:t>
      </w:r>
    </w:p>
    <w:p w:rsidR="00BF38BE" w:rsidRDefault="00BF38BE">
      <w:pPr>
        <w:widowControl/>
        <w:jc w:val="left"/>
        <w:rPr>
          <w:rFonts w:ascii="仿宋_GB2312" w:eastAsia="仿宋_GB2312"/>
          <w:b/>
          <w:bCs/>
          <w:color w:val="000000"/>
          <w:sz w:val="32"/>
          <w:szCs w:val="32"/>
        </w:rPr>
      </w:pPr>
    </w:p>
    <w:p w:rsidR="00BF38BE" w:rsidRDefault="00BF38BE" w:rsidP="005C29FE">
      <w:pPr>
        <w:numPr>
          <w:ilvl w:val="0"/>
          <w:numId w:val="7"/>
        </w:numPr>
        <w:spacing w:line="600" w:lineRule="exact"/>
        <w:ind w:firstLineChars="150" w:firstLine="663"/>
        <w:jc w:val="center"/>
        <w:outlineLvl w:val="0"/>
        <w:rPr>
          <w:rStyle w:val="1Char"/>
          <w:rFonts w:ascii="黑体" w:eastAsia="黑体" w:hAnsi="黑体"/>
          <w:b w:val="0"/>
          <w:bCs w:val="0"/>
        </w:rPr>
      </w:pPr>
      <w:bookmarkStart w:id="50" w:name="_Toc15396613"/>
      <w:bookmarkStart w:id="51" w:name="_Toc15377225"/>
      <w:r>
        <w:rPr>
          <w:rFonts w:ascii="黑体" w:eastAsia="黑体" w:hAnsi="黑体" w:cs="黑体" w:hint="eastAsia"/>
          <w:b/>
          <w:bCs/>
          <w:color w:val="000000"/>
          <w:sz w:val="44"/>
          <w:szCs w:val="44"/>
        </w:rPr>
        <w:t>名</w:t>
      </w:r>
      <w:r>
        <w:rPr>
          <w:rStyle w:val="1Char"/>
          <w:rFonts w:ascii="黑体" w:eastAsia="黑体" w:hAnsi="黑体" w:cs="黑体" w:hint="eastAsia"/>
          <w:b w:val="0"/>
          <w:bCs w:val="0"/>
        </w:rPr>
        <w:t>词解释</w:t>
      </w:r>
      <w:bookmarkEnd w:id="50"/>
      <w:bookmarkEnd w:id="51"/>
    </w:p>
    <w:p w:rsidR="00BF38BE" w:rsidRDefault="00BF38BE">
      <w:pPr>
        <w:spacing w:line="600" w:lineRule="exact"/>
        <w:jc w:val="left"/>
        <w:rPr>
          <w:rFonts w:ascii="宋体"/>
          <w:b/>
          <w:bCs/>
          <w:color w:val="000000"/>
          <w:sz w:val="44"/>
          <w:szCs w:val="44"/>
        </w:rPr>
      </w:pPr>
    </w:p>
    <w:p w:rsidR="00BF38BE" w:rsidRDefault="00BF38BE" w:rsidP="005C29FE">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rsidR="00BF38BE" w:rsidRDefault="00BF38BE" w:rsidP="005C29FE">
      <w:pPr>
        <w:pStyle w:val="Default"/>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年初结转和结余：指以前年度尚未完成、结转到本年按有关规定继续使用的资金。</w:t>
      </w:r>
      <w:r>
        <w:rPr>
          <w:rFonts w:ascii="仿宋_GB2312" w:eastAsia="仿宋_GB2312" w:cs="仿宋_GB2312"/>
          <w:sz w:val="32"/>
          <w:szCs w:val="32"/>
        </w:rPr>
        <w:t xml:space="preserve"> </w:t>
      </w:r>
    </w:p>
    <w:p w:rsidR="00BF38BE" w:rsidRDefault="00BF38BE" w:rsidP="005C29FE">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结余分配：指事业单位按照事业单位会计制度的规定从非财政补助结余中分配的事业基金和职工福利基金等。</w:t>
      </w:r>
    </w:p>
    <w:p w:rsidR="00BF38BE" w:rsidRDefault="00BF38BE" w:rsidP="005C29FE">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、年末结转和结余：指单位按有关规定结转到下年或</w:t>
      </w:r>
      <w:r>
        <w:rPr>
          <w:rFonts w:ascii="仿宋_GB2312" w:eastAsia="仿宋_GB2312" w:cs="仿宋_GB2312" w:hint="eastAsia"/>
          <w:sz w:val="32"/>
          <w:szCs w:val="32"/>
        </w:rPr>
        <w:lastRenderedPageBreak/>
        <w:t>以后年度继续使用的资金。</w:t>
      </w:r>
    </w:p>
    <w:p w:rsidR="00BF38BE" w:rsidRDefault="00BF38BE" w:rsidP="005C29FE">
      <w:pPr>
        <w:ind w:firstLineChars="200" w:firstLine="640"/>
        <w:rPr>
          <w:rFonts w:ascii="仿宋_GB2312" w:eastAsia="仿宋_GB2312"/>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社会保障和就业：机关事业单位基本养老保险缴费支出指反应机关事业单位实施养老保险制度由单位缴纳的基本养老保险费支出；机关事业单位职业年金缴费支出指反应机关事业单位实施养老保险制度由单位实际缴纳的职业年金支出。</w:t>
      </w:r>
    </w:p>
    <w:p w:rsidR="00BF38BE" w:rsidRDefault="00BF38BE" w:rsidP="005C29FE">
      <w:pPr>
        <w:ind w:firstLineChars="200" w:firstLine="640"/>
        <w:rPr>
          <w:rFonts w:ascii="仿宋_GB2312" w:eastAsia="仿宋_GB2312"/>
          <w:color w:val="000000"/>
          <w:sz w:val="32"/>
          <w:szCs w:val="32"/>
        </w:rPr>
      </w:pPr>
      <w:r>
        <w:rPr>
          <w:rFonts w:ascii="仿宋_GB2312" w:eastAsia="仿宋_GB2312" w:cs="仿宋_GB2312"/>
          <w:color w:val="000000"/>
          <w:sz w:val="32"/>
          <w:szCs w:val="32"/>
        </w:rPr>
        <w:t>6.</w:t>
      </w:r>
      <w:r>
        <w:rPr>
          <w:rFonts w:ascii="仿宋_GB2312" w:eastAsia="仿宋_GB2312" w:cs="仿宋_GB2312" w:hint="eastAsia"/>
          <w:color w:val="000000"/>
          <w:sz w:val="32"/>
          <w:szCs w:val="32"/>
        </w:rPr>
        <w:t>医疗卫生与计划生育：事业单位医疗指反应财政部门安排的事业单位基本医疗保险缴费经费，未参加医疗保险的事业单位的公费医疗经费，按国家规定享受离休人员待遇的医疗经费。</w:t>
      </w:r>
    </w:p>
    <w:p w:rsidR="00BF38BE" w:rsidRDefault="00BF38BE" w:rsidP="005C29FE">
      <w:pPr>
        <w:ind w:firstLineChars="200" w:firstLine="640"/>
        <w:rPr>
          <w:rFonts w:ascii="仿宋_GB2312" w:eastAsia="仿宋_GB2312"/>
          <w:color w:val="000000"/>
          <w:sz w:val="32"/>
          <w:szCs w:val="32"/>
        </w:rPr>
      </w:pPr>
      <w:r>
        <w:rPr>
          <w:rFonts w:ascii="仿宋_GB2312" w:eastAsia="仿宋_GB2312" w:cs="仿宋_GB2312"/>
          <w:color w:val="000000"/>
          <w:sz w:val="32"/>
          <w:szCs w:val="32"/>
        </w:rPr>
        <w:t>7.</w:t>
      </w:r>
      <w:r>
        <w:rPr>
          <w:rFonts w:ascii="仿宋_GB2312" w:eastAsia="仿宋_GB2312" w:cs="仿宋_GB2312" w:hint="eastAsia"/>
          <w:color w:val="000000"/>
          <w:sz w:val="32"/>
          <w:szCs w:val="32"/>
        </w:rPr>
        <w:t>国土海洋气象等支出：行政运行指反应行政单位（包括实行公务员管理的事业单位）的基本支出；一般行政管理事务指反应行政单位（包括实行公务员管理的事业单位）未单独设置项级科目的其他项目支出；其他地震事务支出指反应除上述项目以外其他用于地震事务方面的支出。</w:t>
      </w:r>
    </w:p>
    <w:p w:rsidR="00BF38BE" w:rsidRDefault="00BF38BE" w:rsidP="005C29FE">
      <w:pPr>
        <w:ind w:firstLineChars="200" w:firstLine="640"/>
        <w:rPr>
          <w:rFonts w:ascii="仿宋_GB2312" w:eastAsia="仿宋_GB2312"/>
          <w:color w:val="000000"/>
          <w:sz w:val="32"/>
          <w:szCs w:val="32"/>
        </w:rPr>
      </w:pPr>
      <w:r>
        <w:rPr>
          <w:rFonts w:ascii="仿宋_GB2312" w:eastAsia="仿宋_GB2312" w:cs="仿宋_GB2312"/>
          <w:color w:val="000000"/>
          <w:sz w:val="32"/>
          <w:szCs w:val="32"/>
        </w:rPr>
        <w:t>8.</w:t>
      </w:r>
      <w:r>
        <w:rPr>
          <w:rFonts w:ascii="仿宋_GB2312" w:eastAsia="仿宋_GB2312" w:cs="仿宋_GB2312" w:hint="eastAsia"/>
          <w:color w:val="000000"/>
          <w:sz w:val="32"/>
          <w:szCs w:val="32"/>
        </w:rPr>
        <w:t>住房保障：住房公积金指反应行政事业单位按人力资源和社会保障部、财政部规定的基本工资和津贴补贴以及规定比例为职工缴纳的住房公积金。</w:t>
      </w:r>
    </w:p>
    <w:p w:rsidR="00BF38BE" w:rsidRDefault="00BF38BE" w:rsidP="005C29FE">
      <w:pPr>
        <w:ind w:firstLineChars="200" w:firstLine="640"/>
        <w:rPr>
          <w:rFonts w:ascii="仿宋_GB2312" w:eastAsia="仿宋_GB2312"/>
          <w:color w:val="000000"/>
          <w:sz w:val="32"/>
          <w:szCs w:val="32"/>
        </w:rPr>
      </w:pPr>
      <w:r>
        <w:rPr>
          <w:rFonts w:ascii="仿宋_GB2312" w:eastAsia="仿宋_GB2312" w:cs="仿宋_GB2312"/>
          <w:color w:val="000000"/>
          <w:sz w:val="32"/>
          <w:szCs w:val="32"/>
        </w:rPr>
        <w:t>9.</w:t>
      </w:r>
      <w:r>
        <w:rPr>
          <w:rFonts w:ascii="仿宋_GB2312" w:eastAsia="仿宋_GB2312" w:cs="仿宋_GB2312" w:hint="eastAsia"/>
          <w:color w:val="000000"/>
          <w:sz w:val="32"/>
          <w:szCs w:val="32"/>
        </w:rPr>
        <w:t>基本支出：指为保障机构正常运转、完成日常工作任务而发生的人员支出和公用支出。</w:t>
      </w:r>
    </w:p>
    <w:p w:rsidR="00BF38BE" w:rsidRDefault="00BF38BE" w:rsidP="005C29FE">
      <w:pPr>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rPr>
        <w:t>10.</w:t>
      </w:r>
      <w:r>
        <w:rPr>
          <w:rFonts w:ascii="仿宋_GB2312" w:eastAsia="仿宋_GB2312" w:cs="仿宋_GB2312" w:hint="eastAsia"/>
          <w:color w:val="000000"/>
          <w:sz w:val="32"/>
          <w:szCs w:val="32"/>
        </w:rPr>
        <w:t>项目支出：指在基本支出之外为完成特定行政任务和事业发展目标所发生的支出。</w:t>
      </w:r>
      <w:r>
        <w:rPr>
          <w:rFonts w:ascii="仿宋_GB2312" w:eastAsia="仿宋_GB2312" w:cs="仿宋_GB2312"/>
          <w:color w:val="000000"/>
          <w:sz w:val="32"/>
          <w:szCs w:val="32"/>
        </w:rPr>
        <w:t xml:space="preserve"> </w:t>
      </w:r>
    </w:p>
    <w:p w:rsidR="00BF38BE" w:rsidRDefault="00BF38BE" w:rsidP="005C29FE">
      <w:pPr>
        <w:pStyle w:val="Default"/>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lastRenderedPageBreak/>
        <w:t>11.</w:t>
      </w:r>
      <w:r>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F38BE" w:rsidRDefault="00BF38BE">
      <w:pPr>
        <w:spacing w:line="600" w:lineRule="exact"/>
        <w:jc w:val="center"/>
        <w:outlineLvl w:val="0"/>
        <w:rPr>
          <w:rStyle w:val="1Char"/>
          <w:rFonts w:ascii="黑体" w:eastAsia="黑体" w:hAnsi="黑体"/>
          <w:b w:val="0"/>
          <w:bCs w:val="0"/>
        </w:rPr>
      </w:pPr>
      <w:bookmarkStart w:id="52" w:name="_Toc15377226"/>
      <w:r>
        <w:rPr>
          <w:rFonts w:ascii="宋体"/>
          <w:b/>
          <w:bCs/>
          <w:color w:val="000000"/>
          <w:sz w:val="44"/>
          <w:szCs w:val="44"/>
        </w:rPr>
        <w:br w:type="page"/>
      </w:r>
      <w:bookmarkStart w:id="53" w:name="_Toc15396614"/>
      <w:r>
        <w:rPr>
          <w:rFonts w:ascii="黑体" w:eastAsia="黑体" w:hAnsi="黑体" w:cs="黑体" w:hint="eastAsia"/>
          <w:color w:val="000000"/>
          <w:sz w:val="44"/>
          <w:szCs w:val="44"/>
        </w:rPr>
        <w:lastRenderedPageBreak/>
        <w:t>第</w:t>
      </w:r>
      <w:r>
        <w:rPr>
          <w:rStyle w:val="1Char"/>
          <w:rFonts w:ascii="黑体" w:eastAsia="黑体" w:hAnsi="黑体" w:cs="黑体" w:hint="eastAsia"/>
          <w:b w:val="0"/>
          <w:bCs w:val="0"/>
        </w:rPr>
        <w:t>四部分</w:t>
      </w:r>
      <w:r>
        <w:rPr>
          <w:rStyle w:val="1Char"/>
          <w:rFonts w:ascii="黑体" w:eastAsia="黑体" w:hAnsi="黑体" w:cs="黑体"/>
          <w:b w:val="0"/>
          <w:bCs w:val="0"/>
        </w:rPr>
        <w:t xml:space="preserve"> </w:t>
      </w:r>
      <w:r>
        <w:rPr>
          <w:rStyle w:val="1Char"/>
          <w:rFonts w:ascii="黑体" w:eastAsia="黑体" w:hAnsi="黑体" w:cs="黑体" w:hint="eastAsia"/>
          <w:b w:val="0"/>
          <w:bCs w:val="0"/>
        </w:rPr>
        <w:t>附件</w:t>
      </w:r>
      <w:bookmarkEnd w:id="53"/>
    </w:p>
    <w:p w:rsidR="00BF38BE" w:rsidRDefault="00BF38BE">
      <w:pPr>
        <w:spacing w:line="600" w:lineRule="exact"/>
        <w:jc w:val="center"/>
        <w:outlineLvl w:val="0"/>
        <w:rPr>
          <w:rStyle w:val="1Char"/>
        </w:rPr>
      </w:pPr>
    </w:p>
    <w:p w:rsidR="00BF38BE" w:rsidRDefault="00BF38BE">
      <w:pPr>
        <w:pStyle w:val="2"/>
        <w:rPr>
          <w:rStyle w:val="1Char"/>
          <w:rFonts w:ascii="仿宋" w:eastAsia="仿宋" w:hAnsi="仿宋" w:cs="仿宋"/>
          <w:sz w:val="32"/>
          <w:szCs w:val="32"/>
        </w:rPr>
      </w:pPr>
      <w:bookmarkStart w:id="54" w:name="_Toc15396615"/>
      <w:r>
        <w:rPr>
          <w:rStyle w:val="1Char"/>
          <w:rFonts w:ascii="仿宋" w:eastAsia="仿宋" w:hAnsi="仿宋" w:cs="仿宋" w:hint="eastAsia"/>
          <w:sz w:val="32"/>
          <w:szCs w:val="32"/>
        </w:rPr>
        <w:t>附件</w:t>
      </w:r>
      <w:r>
        <w:rPr>
          <w:rStyle w:val="1Char"/>
          <w:rFonts w:ascii="仿宋" w:eastAsia="仿宋" w:hAnsi="仿宋" w:cs="仿宋"/>
          <w:sz w:val="32"/>
          <w:szCs w:val="32"/>
        </w:rPr>
        <w:t>1</w:t>
      </w:r>
      <w:bookmarkEnd w:id="54"/>
    </w:p>
    <w:p w:rsidR="00BF38BE" w:rsidRDefault="00BF38BE">
      <w:pPr>
        <w:spacing w:line="600" w:lineRule="exact"/>
        <w:jc w:val="center"/>
        <w:outlineLvl w:val="0"/>
        <w:rPr>
          <w:rFonts w:ascii="黑体" w:eastAsia="黑体" w:hAnsi="黑体"/>
          <w:sz w:val="36"/>
          <w:szCs w:val="36"/>
        </w:rPr>
      </w:pPr>
      <w:bookmarkStart w:id="55" w:name="_Toc15396616"/>
      <w:r>
        <w:rPr>
          <w:rFonts w:ascii="黑体" w:eastAsia="黑体" w:hAnsi="黑体" w:cs="黑体" w:hint="eastAsia"/>
          <w:sz w:val="36"/>
          <w:szCs w:val="36"/>
        </w:rPr>
        <w:t>四川省阿坝州防震减灾局</w:t>
      </w:r>
    </w:p>
    <w:p w:rsidR="00BF38BE" w:rsidRDefault="00BF38BE">
      <w:pPr>
        <w:spacing w:line="600" w:lineRule="exact"/>
        <w:jc w:val="center"/>
        <w:outlineLvl w:val="0"/>
        <w:rPr>
          <w:rFonts w:ascii="黑体" w:eastAsia="黑体" w:hAnsi="黑体"/>
          <w:sz w:val="36"/>
          <w:szCs w:val="36"/>
        </w:rPr>
      </w:pPr>
      <w:r>
        <w:rPr>
          <w:rFonts w:ascii="黑体" w:eastAsia="黑体" w:hAnsi="黑体" w:cs="黑体"/>
          <w:sz w:val="36"/>
          <w:szCs w:val="36"/>
        </w:rPr>
        <w:t>2018</w:t>
      </w:r>
      <w:r>
        <w:rPr>
          <w:rFonts w:ascii="黑体" w:eastAsia="黑体" w:hAnsi="黑体" w:cs="黑体" w:hint="eastAsia"/>
          <w:sz w:val="36"/>
          <w:szCs w:val="36"/>
        </w:rPr>
        <w:t>年部门整体支出绩效评价报告</w:t>
      </w:r>
      <w:bookmarkEnd w:id="55"/>
    </w:p>
    <w:p w:rsidR="00BF38BE" w:rsidRDefault="00BF38BE" w:rsidP="005C29FE">
      <w:pPr>
        <w:spacing w:line="580" w:lineRule="exact"/>
        <w:ind w:firstLineChars="200" w:firstLine="640"/>
        <w:rPr>
          <w:rFonts w:ascii="黑体" w:eastAsia="黑体" w:hAnsi="黑体"/>
          <w:sz w:val="32"/>
          <w:szCs w:val="32"/>
        </w:rPr>
      </w:pPr>
    </w:p>
    <w:p w:rsidR="00BF38BE" w:rsidRDefault="00BF38BE" w:rsidP="005C29FE">
      <w:pPr>
        <w:spacing w:line="580" w:lineRule="exact"/>
        <w:ind w:firstLineChars="150" w:firstLine="480"/>
        <w:rPr>
          <w:rFonts w:ascii="黑体" w:eastAsia="黑体" w:hAnsi="黑体"/>
          <w:sz w:val="32"/>
          <w:szCs w:val="32"/>
        </w:rPr>
      </w:pPr>
      <w:r>
        <w:rPr>
          <w:rFonts w:ascii="黑体" w:eastAsia="黑体" w:hAnsi="黑体" w:cs="黑体" w:hint="eastAsia"/>
          <w:sz w:val="32"/>
          <w:szCs w:val="32"/>
        </w:rPr>
        <w:t>一、部门（单位）概况</w:t>
      </w:r>
    </w:p>
    <w:p w:rsidR="00BF38BE" w:rsidRDefault="00BF38BE" w:rsidP="005C29FE">
      <w:pPr>
        <w:spacing w:line="580" w:lineRule="exact"/>
        <w:ind w:firstLineChars="100" w:firstLine="320"/>
        <w:rPr>
          <w:rFonts w:ascii="仿宋" w:eastAsia="仿宋" w:hAnsi="仿宋"/>
          <w:sz w:val="32"/>
          <w:szCs w:val="32"/>
        </w:rPr>
      </w:pPr>
      <w:r>
        <w:rPr>
          <w:rFonts w:ascii="仿宋" w:eastAsia="仿宋" w:hAnsi="仿宋" w:cs="仿宋" w:hint="eastAsia"/>
          <w:sz w:val="32"/>
          <w:szCs w:val="32"/>
        </w:rPr>
        <w:t>（一）机构组成。</w:t>
      </w:r>
    </w:p>
    <w:p w:rsidR="00BF38BE" w:rsidRDefault="00BF38BE" w:rsidP="005C29FE">
      <w:pPr>
        <w:pStyle w:val="a3"/>
        <w:spacing w:before="93" w:line="400" w:lineRule="exact"/>
        <w:ind w:firstLineChars="200" w:firstLine="640"/>
        <w:rPr>
          <w:rFonts w:hAnsi="仿宋" w:cs="Times New Roman"/>
          <w:sz w:val="32"/>
          <w:szCs w:val="32"/>
        </w:rPr>
      </w:pPr>
      <w:r>
        <w:rPr>
          <w:rFonts w:hAnsi="仿宋" w:hint="eastAsia"/>
          <w:sz w:val="32"/>
          <w:szCs w:val="32"/>
        </w:rPr>
        <w:t>本部门是一级预算单位，内设三科一室。因台网中心独立核算，故减少事业人员编制</w:t>
      </w:r>
      <w:r>
        <w:rPr>
          <w:rFonts w:hAnsi="仿宋"/>
          <w:sz w:val="32"/>
          <w:szCs w:val="32"/>
        </w:rPr>
        <w:t>3</w:t>
      </w:r>
      <w:r>
        <w:rPr>
          <w:rFonts w:hAnsi="仿宋" w:hint="eastAsia"/>
          <w:sz w:val="32"/>
          <w:szCs w:val="32"/>
        </w:rPr>
        <w:t>人，总编制人数</w:t>
      </w:r>
      <w:r>
        <w:rPr>
          <w:rFonts w:hAnsi="仿宋"/>
          <w:sz w:val="32"/>
          <w:szCs w:val="32"/>
        </w:rPr>
        <w:t>17</w:t>
      </w:r>
      <w:r>
        <w:rPr>
          <w:rFonts w:hAnsi="仿宋" w:hint="eastAsia"/>
          <w:sz w:val="32"/>
          <w:szCs w:val="32"/>
        </w:rPr>
        <w:t>人，参照公务员管理法管理的事业编制</w:t>
      </w:r>
      <w:r>
        <w:rPr>
          <w:rFonts w:hAnsi="仿宋"/>
          <w:sz w:val="32"/>
          <w:szCs w:val="32"/>
        </w:rPr>
        <w:t>17</w:t>
      </w:r>
      <w:r>
        <w:rPr>
          <w:rFonts w:hAnsi="仿宋" w:hint="eastAsia"/>
          <w:sz w:val="32"/>
          <w:szCs w:val="32"/>
        </w:rPr>
        <w:t>名，年末在职人员总数</w:t>
      </w:r>
      <w:r>
        <w:rPr>
          <w:rFonts w:hAnsi="仿宋"/>
          <w:sz w:val="32"/>
          <w:szCs w:val="32"/>
        </w:rPr>
        <w:t>17</w:t>
      </w:r>
      <w:r>
        <w:rPr>
          <w:rFonts w:hAnsi="仿宋" w:hint="eastAsia"/>
          <w:sz w:val="32"/>
          <w:szCs w:val="32"/>
        </w:rPr>
        <w:t>名，其中：参照公务员管理法管理的事业人员</w:t>
      </w:r>
      <w:r>
        <w:rPr>
          <w:rFonts w:hAnsi="仿宋"/>
          <w:sz w:val="32"/>
          <w:szCs w:val="32"/>
        </w:rPr>
        <w:t>17</w:t>
      </w:r>
      <w:r>
        <w:rPr>
          <w:rFonts w:hAnsi="仿宋" w:hint="eastAsia"/>
          <w:sz w:val="32"/>
          <w:szCs w:val="32"/>
        </w:rPr>
        <w:t>名，退休人员</w:t>
      </w:r>
      <w:r>
        <w:rPr>
          <w:rFonts w:hAnsi="仿宋"/>
          <w:sz w:val="32"/>
          <w:szCs w:val="32"/>
        </w:rPr>
        <w:t>7</w:t>
      </w:r>
      <w:r>
        <w:rPr>
          <w:rFonts w:hAnsi="仿宋" w:hint="eastAsia"/>
          <w:sz w:val="32"/>
          <w:szCs w:val="32"/>
        </w:rPr>
        <w:t>名。</w:t>
      </w:r>
    </w:p>
    <w:p w:rsidR="00BF38BE" w:rsidRDefault="00BF38BE" w:rsidP="005C29FE">
      <w:pPr>
        <w:spacing w:line="580" w:lineRule="exact"/>
        <w:ind w:firstLineChars="100" w:firstLine="320"/>
        <w:rPr>
          <w:rFonts w:ascii="仿宋" w:eastAsia="仿宋" w:hAnsi="仿宋"/>
          <w:sz w:val="32"/>
          <w:szCs w:val="32"/>
        </w:rPr>
      </w:pPr>
      <w:r>
        <w:rPr>
          <w:rFonts w:ascii="仿宋" w:eastAsia="仿宋" w:hAnsi="仿宋" w:cs="仿宋" w:hint="eastAsia"/>
          <w:sz w:val="32"/>
          <w:szCs w:val="32"/>
        </w:rPr>
        <w:t>（二）机构职能。</w:t>
      </w:r>
    </w:p>
    <w:p w:rsidR="00BF38BE" w:rsidRDefault="00BF38BE" w:rsidP="005C29FE">
      <w:pPr>
        <w:pStyle w:val="a3"/>
        <w:spacing w:before="93" w:line="400" w:lineRule="exact"/>
        <w:ind w:firstLineChars="200" w:firstLine="640"/>
        <w:rPr>
          <w:rFonts w:hAnsi="仿宋" w:cs="Times New Roman"/>
          <w:sz w:val="32"/>
          <w:szCs w:val="32"/>
        </w:rPr>
      </w:pPr>
      <w:r>
        <w:rPr>
          <w:rFonts w:hAnsi="仿宋"/>
          <w:sz w:val="32"/>
          <w:szCs w:val="32"/>
        </w:rPr>
        <w:t>1.</w:t>
      </w:r>
      <w:r>
        <w:rPr>
          <w:rFonts w:hAnsi="仿宋" w:hint="eastAsia"/>
          <w:sz w:val="32"/>
          <w:szCs w:val="32"/>
        </w:rPr>
        <w:t>贯彻执行国家和省有关地震工作的方针、政策、法律、规范和标准；组织起草有关法规、制定防震减灾发展战略和中长期规划，编制防震减灾工作年度计划并组织实施。</w:t>
      </w:r>
    </w:p>
    <w:p w:rsidR="00BF38BE" w:rsidRDefault="00BF38BE" w:rsidP="005C29FE">
      <w:pPr>
        <w:pStyle w:val="a3"/>
        <w:spacing w:before="93" w:line="400" w:lineRule="exact"/>
        <w:ind w:firstLineChars="200" w:firstLine="640"/>
        <w:rPr>
          <w:rFonts w:hAnsi="仿宋" w:cs="Times New Roman"/>
          <w:sz w:val="32"/>
          <w:szCs w:val="32"/>
        </w:rPr>
      </w:pPr>
      <w:r>
        <w:rPr>
          <w:rFonts w:hAnsi="仿宋"/>
          <w:sz w:val="32"/>
          <w:szCs w:val="32"/>
        </w:rPr>
        <w:t>2.</w:t>
      </w:r>
      <w:r>
        <w:rPr>
          <w:rFonts w:hAnsi="仿宋" w:hint="eastAsia"/>
          <w:sz w:val="32"/>
          <w:szCs w:val="32"/>
        </w:rPr>
        <w:t>负责地震监测设施及其观测环境保护工作的监督、检查、指导和协调。</w:t>
      </w:r>
    </w:p>
    <w:p w:rsidR="00BF38BE" w:rsidRDefault="00BF38BE" w:rsidP="005C29FE">
      <w:pPr>
        <w:pStyle w:val="a3"/>
        <w:spacing w:before="93" w:line="400" w:lineRule="exact"/>
        <w:ind w:firstLineChars="200" w:firstLine="640"/>
        <w:rPr>
          <w:rFonts w:hAnsi="仿宋" w:cs="Times New Roman"/>
          <w:sz w:val="32"/>
          <w:szCs w:val="32"/>
        </w:rPr>
      </w:pPr>
      <w:r>
        <w:rPr>
          <w:rFonts w:hAnsi="仿宋"/>
          <w:sz w:val="32"/>
          <w:szCs w:val="32"/>
        </w:rPr>
        <w:t>3.</w:t>
      </w:r>
      <w:r>
        <w:rPr>
          <w:rFonts w:hAnsi="仿宋" w:hint="eastAsia"/>
          <w:sz w:val="32"/>
          <w:szCs w:val="32"/>
        </w:rPr>
        <w:t>负责地震监测预报工作。加强震情速报、震情跟踪和地震灾情速报工作；搞好地震灾害损失评估；参与制定地震灾区重建规划。</w:t>
      </w:r>
    </w:p>
    <w:p w:rsidR="00BF38BE" w:rsidRDefault="00BF38BE" w:rsidP="005C29FE">
      <w:pPr>
        <w:pStyle w:val="a3"/>
        <w:spacing w:before="93" w:line="400" w:lineRule="exact"/>
        <w:ind w:firstLineChars="200" w:firstLine="640"/>
        <w:rPr>
          <w:rFonts w:hAnsi="仿宋"/>
          <w:sz w:val="32"/>
          <w:szCs w:val="32"/>
        </w:rPr>
      </w:pPr>
      <w:r>
        <w:rPr>
          <w:rFonts w:hAnsi="仿宋"/>
          <w:sz w:val="32"/>
          <w:szCs w:val="32"/>
        </w:rPr>
        <w:t>4.</w:t>
      </w:r>
      <w:r>
        <w:rPr>
          <w:rFonts w:hAnsi="仿宋" w:hint="eastAsia"/>
          <w:sz w:val="32"/>
          <w:szCs w:val="32"/>
        </w:rPr>
        <w:t>负责州政府防震减灾领导小组办公室的日常工作；破坏性地震发生后履行政府抗震救灾指挥机构办事部门的职责。</w:t>
      </w:r>
      <w:r>
        <w:rPr>
          <w:rFonts w:hAnsi="仿宋"/>
          <w:sz w:val="32"/>
          <w:szCs w:val="32"/>
        </w:rPr>
        <w:t xml:space="preserve"> </w:t>
      </w:r>
    </w:p>
    <w:p w:rsidR="00BF38BE" w:rsidRDefault="00BF38BE" w:rsidP="005C29FE">
      <w:pPr>
        <w:pStyle w:val="a3"/>
        <w:spacing w:before="93" w:line="400" w:lineRule="exact"/>
        <w:ind w:firstLineChars="200" w:firstLine="640"/>
        <w:rPr>
          <w:rFonts w:hAnsi="仿宋" w:cs="Times New Roman"/>
          <w:sz w:val="32"/>
          <w:szCs w:val="32"/>
        </w:rPr>
      </w:pPr>
      <w:r>
        <w:rPr>
          <w:rFonts w:hAnsi="仿宋"/>
          <w:sz w:val="32"/>
          <w:szCs w:val="32"/>
        </w:rPr>
        <w:t>5.</w:t>
      </w:r>
      <w:r>
        <w:rPr>
          <w:rFonts w:hAnsi="仿宋" w:hint="eastAsia"/>
          <w:sz w:val="32"/>
          <w:szCs w:val="32"/>
        </w:rPr>
        <w:t>负责地震烈度区划和震害预测工作；管理城镇、及重大工程建设场地的地震安全性评价工作，负责地震安全性评</w:t>
      </w:r>
      <w:r>
        <w:rPr>
          <w:rFonts w:hAnsi="仿宋" w:hint="eastAsia"/>
          <w:sz w:val="32"/>
          <w:szCs w:val="32"/>
        </w:rPr>
        <w:lastRenderedPageBreak/>
        <w:t>价工作单位的资格审查认证和任务登记。会同有关部门管理地震次生灾害和防灾工作。</w:t>
      </w:r>
    </w:p>
    <w:p w:rsidR="00BF38BE" w:rsidRDefault="00BF38BE" w:rsidP="005C29FE">
      <w:pPr>
        <w:pStyle w:val="a3"/>
        <w:spacing w:before="93" w:line="400" w:lineRule="exact"/>
        <w:ind w:firstLineChars="200" w:firstLine="640"/>
        <w:rPr>
          <w:rFonts w:hAnsi="仿宋" w:cs="Times New Roman"/>
          <w:sz w:val="32"/>
          <w:szCs w:val="32"/>
        </w:rPr>
      </w:pPr>
      <w:r>
        <w:rPr>
          <w:rFonts w:hAnsi="仿宋"/>
          <w:sz w:val="32"/>
          <w:szCs w:val="32"/>
        </w:rPr>
        <w:t>6.</w:t>
      </w:r>
      <w:r>
        <w:rPr>
          <w:rFonts w:hAnsi="仿宋" w:hint="eastAsia"/>
          <w:sz w:val="32"/>
          <w:szCs w:val="32"/>
        </w:rPr>
        <w:t>组织开展防震减灾科普知识宣传教育，提高全社会防震减灾意识，维护社会稳定。</w:t>
      </w:r>
    </w:p>
    <w:p w:rsidR="00BF38BE" w:rsidRDefault="00BF38BE" w:rsidP="005C29FE">
      <w:pPr>
        <w:pStyle w:val="a3"/>
        <w:spacing w:before="93" w:line="400" w:lineRule="exact"/>
        <w:ind w:firstLineChars="200" w:firstLine="640"/>
        <w:rPr>
          <w:rFonts w:hAnsi="仿宋" w:cs="Times New Roman"/>
          <w:sz w:val="32"/>
          <w:szCs w:val="32"/>
        </w:rPr>
      </w:pPr>
      <w:r>
        <w:rPr>
          <w:rFonts w:hAnsi="仿宋"/>
          <w:sz w:val="32"/>
          <w:szCs w:val="32"/>
        </w:rPr>
        <w:t>7.</w:t>
      </w:r>
      <w:r>
        <w:rPr>
          <w:rFonts w:hAnsi="仿宋" w:hint="eastAsia"/>
          <w:sz w:val="32"/>
          <w:szCs w:val="32"/>
        </w:rPr>
        <w:t>加强防震减灾科技成果的推广应用，提高防震减灾科技水平。</w:t>
      </w:r>
    </w:p>
    <w:p w:rsidR="00BF38BE" w:rsidRDefault="00BF38BE" w:rsidP="005C29FE">
      <w:pPr>
        <w:pStyle w:val="a3"/>
        <w:spacing w:before="93" w:line="400" w:lineRule="exact"/>
        <w:ind w:firstLineChars="200" w:firstLine="640"/>
        <w:rPr>
          <w:rFonts w:hAnsi="仿宋" w:cs="Times New Roman"/>
          <w:sz w:val="32"/>
          <w:szCs w:val="32"/>
        </w:rPr>
      </w:pPr>
      <w:r>
        <w:rPr>
          <w:rFonts w:hAnsi="仿宋"/>
          <w:sz w:val="32"/>
          <w:szCs w:val="32"/>
        </w:rPr>
        <w:t>8.</w:t>
      </w:r>
      <w:r>
        <w:rPr>
          <w:rFonts w:hAnsi="仿宋" w:hint="eastAsia"/>
          <w:sz w:val="32"/>
          <w:szCs w:val="32"/>
        </w:rPr>
        <w:t>承办州人民政府和上级业务主管部门交办的其他事项。</w:t>
      </w:r>
    </w:p>
    <w:p w:rsidR="00BF38BE" w:rsidRDefault="00BF38BE" w:rsidP="005C29FE">
      <w:pPr>
        <w:spacing w:line="580" w:lineRule="exact"/>
        <w:ind w:firstLineChars="100" w:firstLine="320"/>
        <w:jc w:val="left"/>
        <w:rPr>
          <w:rFonts w:ascii="仿宋" w:eastAsia="仿宋" w:hAnsi="仿宋"/>
          <w:sz w:val="32"/>
          <w:szCs w:val="32"/>
        </w:rPr>
      </w:pPr>
      <w:r>
        <w:rPr>
          <w:rFonts w:ascii="仿宋" w:eastAsia="仿宋" w:hAnsi="仿宋" w:cs="仿宋" w:hint="eastAsia"/>
          <w:sz w:val="32"/>
          <w:szCs w:val="32"/>
        </w:rPr>
        <w:t>（三）人员概况。</w:t>
      </w:r>
    </w:p>
    <w:p w:rsidR="00BF38BE" w:rsidRDefault="00BF38BE" w:rsidP="005C29FE">
      <w:pPr>
        <w:pStyle w:val="a3"/>
        <w:spacing w:before="93" w:line="400" w:lineRule="exact"/>
        <w:ind w:firstLineChars="200" w:firstLine="640"/>
        <w:rPr>
          <w:rFonts w:hAnsi="仿宋" w:cs="Times New Roman"/>
          <w:sz w:val="32"/>
          <w:szCs w:val="32"/>
        </w:rPr>
      </w:pPr>
      <w:r>
        <w:rPr>
          <w:rFonts w:hAnsi="仿宋" w:hint="eastAsia"/>
          <w:sz w:val="32"/>
          <w:szCs w:val="32"/>
        </w:rPr>
        <w:t>总编制人数</w:t>
      </w:r>
      <w:r>
        <w:rPr>
          <w:rFonts w:hAnsi="仿宋"/>
          <w:sz w:val="32"/>
          <w:szCs w:val="32"/>
        </w:rPr>
        <w:t>17</w:t>
      </w:r>
      <w:r>
        <w:rPr>
          <w:rFonts w:hAnsi="仿宋" w:hint="eastAsia"/>
          <w:sz w:val="32"/>
          <w:szCs w:val="32"/>
        </w:rPr>
        <w:t>人，参照公务员管理法管理的事业编制</w:t>
      </w:r>
      <w:r>
        <w:rPr>
          <w:rFonts w:hAnsi="仿宋"/>
          <w:sz w:val="32"/>
          <w:szCs w:val="32"/>
        </w:rPr>
        <w:t>17</w:t>
      </w:r>
      <w:r>
        <w:rPr>
          <w:rFonts w:hAnsi="仿宋" w:hint="eastAsia"/>
          <w:sz w:val="32"/>
          <w:szCs w:val="32"/>
        </w:rPr>
        <w:t>名，年末在职人员总数</w:t>
      </w:r>
      <w:r>
        <w:rPr>
          <w:rFonts w:hAnsi="仿宋"/>
          <w:sz w:val="32"/>
          <w:szCs w:val="32"/>
        </w:rPr>
        <w:t>17</w:t>
      </w:r>
      <w:r>
        <w:rPr>
          <w:rFonts w:hAnsi="仿宋" w:hint="eastAsia"/>
          <w:sz w:val="32"/>
          <w:szCs w:val="32"/>
        </w:rPr>
        <w:t>名，其中：参照公务员管理法管理的事业人员</w:t>
      </w:r>
      <w:r>
        <w:rPr>
          <w:rFonts w:hAnsi="仿宋"/>
          <w:sz w:val="32"/>
          <w:szCs w:val="32"/>
        </w:rPr>
        <w:t>17</w:t>
      </w:r>
      <w:r>
        <w:rPr>
          <w:rFonts w:hAnsi="仿宋" w:hint="eastAsia"/>
          <w:sz w:val="32"/>
          <w:szCs w:val="32"/>
        </w:rPr>
        <w:t>名，退休人员</w:t>
      </w:r>
      <w:r>
        <w:rPr>
          <w:rFonts w:hAnsi="仿宋"/>
          <w:sz w:val="32"/>
          <w:szCs w:val="32"/>
        </w:rPr>
        <w:t>7</w:t>
      </w:r>
      <w:r>
        <w:rPr>
          <w:rFonts w:hAnsi="仿宋" w:hint="eastAsia"/>
          <w:sz w:val="32"/>
          <w:szCs w:val="32"/>
        </w:rPr>
        <w:t>名。</w:t>
      </w:r>
    </w:p>
    <w:p w:rsidR="00BF38BE" w:rsidRDefault="00BF38BE" w:rsidP="005C29FE">
      <w:pPr>
        <w:spacing w:line="580" w:lineRule="exact"/>
        <w:ind w:firstLineChars="200" w:firstLine="640"/>
        <w:jc w:val="left"/>
        <w:rPr>
          <w:rFonts w:ascii="黑体" w:eastAsia="黑体" w:hAnsi="黑体"/>
          <w:sz w:val="32"/>
          <w:szCs w:val="32"/>
        </w:rPr>
      </w:pPr>
      <w:r>
        <w:rPr>
          <w:rFonts w:ascii="黑体" w:eastAsia="黑体" w:hAnsi="黑体" w:cs="黑体" w:hint="eastAsia"/>
          <w:sz w:val="32"/>
          <w:szCs w:val="32"/>
        </w:rPr>
        <w:t>二、部门财政资金收支情况</w:t>
      </w:r>
    </w:p>
    <w:p w:rsidR="00BF38BE" w:rsidRDefault="00BF38BE" w:rsidP="005C29FE">
      <w:pPr>
        <w:spacing w:line="580" w:lineRule="exact"/>
        <w:ind w:firstLineChars="100" w:firstLine="320"/>
        <w:jc w:val="left"/>
        <w:rPr>
          <w:rFonts w:ascii="黑体" w:eastAsia="黑体" w:hAnsi="黑体"/>
          <w:sz w:val="32"/>
          <w:szCs w:val="32"/>
        </w:rPr>
      </w:pPr>
      <w:r>
        <w:rPr>
          <w:rFonts w:ascii="仿宋" w:eastAsia="仿宋" w:hAnsi="仿宋" w:cs="仿宋" w:hint="eastAsia"/>
          <w:sz w:val="32"/>
          <w:szCs w:val="32"/>
        </w:rPr>
        <w:t>（一）部门财政资金收入情况。</w:t>
      </w:r>
    </w:p>
    <w:p w:rsidR="00BF38BE" w:rsidRDefault="00BF38BE" w:rsidP="005C29FE">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年度收入总计</w:t>
      </w:r>
      <w:r>
        <w:rPr>
          <w:rFonts w:ascii="仿宋" w:eastAsia="仿宋" w:hAnsi="仿宋" w:cs="仿宋"/>
          <w:color w:val="000000"/>
          <w:sz w:val="32"/>
          <w:szCs w:val="32"/>
        </w:rPr>
        <w:t>1,542.84</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年度收入</w:t>
      </w:r>
      <w:r>
        <w:rPr>
          <w:rFonts w:ascii="仿宋" w:eastAsia="仿宋" w:hAnsi="仿宋" w:cs="仿宋"/>
          <w:color w:val="000000"/>
          <w:sz w:val="32"/>
          <w:szCs w:val="32"/>
        </w:rPr>
        <w:t>497.11</w:t>
      </w:r>
      <w:r>
        <w:rPr>
          <w:rFonts w:ascii="仿宋" w:eastAsia="仿宋" w:hAnsi="仿宋" w:cs="仿宋" w:hint="eastAsia"/>
          <w:color w:val="000000"/>
          <w:sz w:val="32"/>
          <w:szCs w:val="32"/>
        </w:rPr>
        <w:t>万元，增加</w:t>
      </w:r>
      <w:r>
        <w:rPr>
          <w:rFonts w:ascii="仿宋" w:eastAsia="仿宋" w:hAnsi="仿宋" w:cs="仿宋"/>
          <w:color w:val="000000"/>
          <w:sz w:val="32"/>
          <w:szCs w:val="32"/>
        </w:rPr>
        <w:t>1,045.74</w:t>
      </w:r>
      <w:r>
        <w:rPr>
          <w:rFonts w:ascii="仿宋" w:eastAsia="仿宋" w:hAnsi="仿宋" w:cs="仿宋" w:hint="eastAsia"/>
          <w:color w:val="000000"/>
          <w:sz w:val="32"/>
          <w:szCs w:val="32"/>
        </w:rPr>
        <w:t>万元，增长</w:t>
      </w:r>
      <w:r>
        <w:rPr>
          <w:rFonts w:ascii="仿宋" w:eastAsia="仿宋" w:hAnsi="仿宋" w:cs="仿宋"/>
          <w:color w:val="000000"/>
          <w:sz w:val="32"/>
          <w:szCs w:val="32"/>
        </w:rPr>
        <w:t>210.36%</w:t>
      </w:r>
      <w:r>
        <w:rPr>
          <w:rFonts w:ascii="仿宋" w:eastAsia="仿宋" w:hAnsi="仿宋" w:cs="仿宋" w:hint="eastAsia"/>
          <w:color w:val="000000"/>
          <w:sz w:val="32"/>
          <w:szCs w:val="32"/>
        </w:rPr>
        <w:t>，主要变动原因为：新增四川省活动断层普查项目。</w:t>
      </w:r>
      <w:r>
        <w:rPr>
          <w:rFonts w:ascii="仿宋" w:eastAsia="仿宋" w:hAnsi="仿宋" w:cs="仿宋"/>
          <w:color w:val="000000"/>
          <w:sz w:val="32"/>
          <w:szCs w:val="32"/>
        </w:rPr>
        <w:t xml:space="preserve"> </w:t>
      </w:r>
    </w:p>
    <w:p w:rsidR="00BF38BE" w:rsidRDefault="00BF38BE" w:rsidP="005C29FE">
      <w:pPr>
        <w:spacing w:line="580" w:lineRule="exact"/>
        <w:ind w:firstLineChars="100" w:firstLine="320"/>
        <w:jc w:val="left"/>
        <w:rPr>
          <w:rFonts w:ascii="仿宋" w:eastAsia="仿宋" w:hAnsi="仿宋"/>
          <w:sz w:val="32"/>
          <w:szCs w:val="32"/>
        </w:rPr>
      </w:pPr>
      <w:r>
        <w:rPr>
          <w:rFonts w:ascii="仿宋" w:eastAsia="仿宋" w:hAnsi="仿宋" w:cs="仿宋" w:hint="eastAsia"/>
          <w:sz w:val="32"/>
          <w:szCs w:val="32"/>
        </w:rPr>
        <w:t>（二）部门财政资金支出情况。</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年度支出总计</w:t>
      </w:r>
      <w:r>
        <w:rPr>
          <w:rFonts w:ascii="仿宋" w:eastAsia="仿宋" w:hAnsi="仿宋" w:cs="仿宋"/>
          <w:color w:val="000000"/>
          <w:sz w:val="32"/>
          <w:szCs w:val="32"/>
        </w:rPr>
        <w:t>475.67</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年度支出</w:t>
      </w:r>
      <w:r>
        <w:rPr>
          <w:rFonts w:ascii="仿宋" w:eastAsia="仿宋" w:hAnsi="仿宋" w:cs="仿宋"/>
          <w:color w:val="000000"/>
          <w:sz w:val="32"/>
          <w:szCs w:val="32"/>
        </w:rPr>
        <w:t>497.03</w:t>
      </w:r>
      <w:r>
        <w:rPr>
          <w:rFonts w:ascii="仿宋" w:eastAsia="仿宋" w:hAnsi="仿宋" w:cs="仿宋" w:hint="eastAsia"/>
          <w:color w:val="000000"/>
          <w:sz w:val="32"/>
          <w:szCs w:val="32"/>
        </w:rPr>
        <w:t>万元，减少</w:t>
      </w:r>
      <w:r>
        <w:rPr>
          <w:rFonts w:ascii="仿宋" w:eastAsia="仿宋" w:hAnsi="仿宋" w:cs="仿宋"/>
          <w:color w:val="000000"/>
          <w:sz w:val="32"/>
          <w:szCs w:val="32"/>
        </w:rPr>
        <w:t>21.37</w:t>
      </w:r>
      <w:r>
        <w:rPr>
          <w:rFonts w:ascii="仿宋" w:eastAsia="仿宋" w:hAnsi="仿宋" w:cs="仿宋" w:hint="eastAsia"/>
          <w:color w:val="000000"/>
          <w:sz w:val="32"/>
          <w:szCs w:val="32"/>
        </w:rPr>
        <w:t>万元，下降</w:t>
      </w:r>
      <w:r>
        <w:rPr>
          <w:rFonts w:ascii="仿宋" w:eastAsia="仿宋" w:hAnsi="仿宋" w:cs="仿宋"/>
          <w:color w:val="000000"/>
          <w:sz w:val="32"/>
          <w:szCs w:val="32"/>
        </w:rPr>
        <w:t>4.30%</w:t>
      </w:r>
      <w:r>
        <w:rPr>
          <w:rFonts w:ascii="仿宋" w:eastAsia="仿宋" w:hAnsi="仿宋" w:cs="仿宋" w:hint="eastAsia"/>
          <w:color w:val="000000"/>
          <w:sz w:val="32"/>
          <w:szCs w:val="32"/>
        </w:rPr>
        <w:t>，主要变动原因为：厉行节俭，减少开支。</w:t>
      </w:r>
    </w:p>
    <w:p w:rsidR="00BF38BE" w:rsidRDefault="00BF38BE" w:rsidP="005C29FE">
      <w:pPr>
        <w:spacing w:line="580" w:lineRule="exact"/>
        <w:ind w:firstLineChars="200" w:firstLine="640"/>
        <w:jc w:val="left"/>
        <w:rPr>
          <w:rFonts w:ascii="黑体" w:eastAsia="黑体" w:hAnsi="黑体"/>
          <w:sz w:val="32"/>
          <w:szCs w:val="32"/>
        </w:rPr>
      </w:pPr>
      <w:r>
        <w:rPr>
          <w:rFonts w:ascii="黑体" w:eastAsia="黑体" w:hAnsi="黑体" w:cs="黑体" w:hint="eastAsia"/>
          <w:sz w:val="32"/>
          <w:szCs w:val="32"/>
        </w:rPr>
        <w:t>三、部门整体预算绩效管理情况（根据适用指标体系进行调整）</w:t>
      </w:r>
    </w:p>
    <w:p w:rsidR="00BF38BE" w:rsidRDefault="00BF38BE" w:rsidP="005C29FE">
      <w:pPr>
        <w:pStyle w:val="a3"/>
        <w:spacing w:before="93"/>
        <w:ind w:firstLineChars="200" w:firstLine="480"/>
        <w:rPr>
          <w:rFonts w:cs="Times New Roman"/>
        </w:rPr>
      </w:pPr>
      <w:r>
        <w:rPr>
          <w:rFonts w:hint="eastAsia"/>
        </w:rPr>
        <w:t>（一）部门预算管理。</w:t>
      </w:r>
    </w:p>
    <w:p w:rsidR="00BF38BE" w:rsidRDefault="00BF38BE" w:rsidP="005C29FE">
      <w:pPr>
        <w:pStyle w:val="a3"/>
        <w:spacing w:before="93"/>
        <w:ind w:firstLineChars="200" w:firstLine="480"/>
        <w:rPr>
          <w:rFonts w:ascii="仿宋" w:eastAsia="仿宋" w:hAnsi="仿宋" w:cs="Times New Roman"/>
          <w:color w:val="000000"/>
        </w:rPr>
      </w:pPr>
      <w:r>
        <w:rPr>
          <w:rFonts w:hint="eastAsia"/>
        </w:rPr>
        <w:t>预算执行方面。本年预算配置控制较好，按照州委编办核定的单位财政供养人员编制数要求，实际在职人员数控</w:t>
      </w:r>
      <w:r>
        <w:rPr>
          <w:rFonts w:ascii="仿宋" w:eastAsia="仿宋" w:hAnsi="仿宋" w:cs="仿宋" w:hint="eastAsia"/>
          <w:color w:val="000000"/>
        </w:rPr>
        <w:t>制在编制人数范围内；</w:t>
      </w:r>
      <w:r>
        <w:rPr>
          <w:rFonts w:ascii="仿宋" w:eastAsia="仿宋" w:hAnsi="仿宋" w:cs="仿宋"/>
          <w:color w:val="000000"/>
        </w:rPr>
        <w:t>2018</w:t>
      </w:r>
      <w:r>
        <w:rPr>
          <w:rFonts w:ascii="仿宋" w:eastAsia="仿宋" w:hAnsi="仿宋" w:cs="仿宋" w:hint="eastAsia"/>
          <w:color w:val="000000"/>
        </w:rPr>
        <w:t>年全年，因部分人员进行了正常晋级晋档调整，导致了单位整体人员经费有所增加；按照绩效目标设定的要求，项目执行过程中，在保证项目质量安全的前提下，单位合理控制成本，比预期支出有所减少；“三公经费”支出总额控制得当，较上年有所减</w:t>
      </w:r>
      <w:r>
        <w:rPr>
          <w:rFonts w:ascii="仿宋" w:eastAsia="仿宋" w:hAnsi="仿宋" w:cs="仿宋" w:hint="eastAsia"/>
          <w:color w:val="000000"/>
        </w:rPr>
        <w:lastRenderedPageBreak/>
        <w:t>少。</w:t>
      </w:r>
    </w:p>
    <w:p w:rsidR="00BF38BE" w:rsidRDefault="00BF38BE" w:rsidP="005C29FE">
      <w:pPr>
        <w:pStyle w:val="a7"/>
        <w:shd w:val="clear" w:color="auto" w:fill="FFFFFF"/>
        <w:spacing w:before="93" w:beforeAutospacing="0" w:after="0" w:afterAutospacing="0" w:line="480" w:lineRule="auto"/>
        <w:ind w:firstLineChars="200" w:firstLine="640"/>
        <w:rPr>
          <w:rFonts w:ascii="仿宋" w:eastAsia="仿宋" w:hAnsi="仿宋" w:cs="Times New Roman"/>
          <w:color w:val="000000"/>
          <w:sz w:val="32"/>
          <w:szCs w:val="32"/>
        </w:rPr>
      </w:pPr>
      <w:r>
        <w:rPr>
          <w:rFonts w:ascii="仿宋" w:eastAsia="仿宋" w:hAnsi="仿宋" w:cs="仿宋" w:hint="eastAsia"/>
          <w:color w:val="000000"/>
          <w:sz w:val="32"/>
          <w:szCs w:val="32"/>
        </w:rPr>
        <w:t>预算管理方面。按照</w:t>
      </w:r>
      <w:r>
        <w:rPr>
          <w:rFonts w:ascii="仿宋" w:eastAsia="仿宋" w:hAnsi="仿宋" w:cs="仿宋"/>
          <w:color w:val="000000"/>
          <w:sz w:val="32"/>
          <w:szCs w:val="32"/>
        </w:rPr>
        <w:t>2018</w:t>
      </w:r>
      <w:r>
        <w:rPr>
          <w:rFonts w:ascii="仿宋" w:eastAsia="仿宋" w:hAnsi="仿宋" w:cs="仿宋" w:hint="eastAsia"/>
          <w:color w:val="000000"/>
          <w:sz w:val="32"/>
          <w:szCs w:val="32"/>
        </w:rPr>
        <w:t>年初制定的单位预算方案，无论是在资金、项目还是在支出模式、支出结构上，都严格管理，较好地完成了年初绩效预算的目标。我局十分重视单位绩效管理工作。</w:t>
      </w:r>
      <w:r>
        <w:rPr>
          <w:rFonts w:ascii="仿宋" w:eastAsia="仿宋" w:hAnsi="仿宋" w:cs="仿宋"/>
          <w:color w:val="000000"/>
          <w:sz w:val="32"/>
          <w:szCs w:val="32"/>
        </w:rPr>
        <w:t>2018</w:t>
      </w:r>
      <w:r>
        <w:rPr>
          <w:rFonts w:ascii="仿宋" w:eastAsia="仿宋" w:hAnsi="仿宋" w:cs="仿宋" w:hint="eastAsia"/>
          <w:color w:val="000000"/>
          <w:sz w:val="32"/>
          <w:szCs w:val="32"/>
        </w:rPr>
        <w:t>年全年，在局务会上多次讨论财务工作，对一定时段的每一个项目及具体工作进行讨论、研究及部署，工作小组的每一位成员都积极参与其中，共同努力，取得了较好的成绩。全年无违规记录情况出现。</w:t>
      </w:r>
    </w:p>
    <w:p w:rsidR="00BF38BE" w:rsidRDefault="00BF38BE" w:rsidP="005C29FE">
      <w:pPr>
        <w:pStyle w:val="a7"/>
        <w:shd w:val="clear" w:color="auto" w:fill="FFFFFF"/>
        <w:spacing w:before="93" w:beforeAutospacing="0" w:after="0" w:afterAutospacing="0"/>
        <w:ind w:firstLineChars="200" w:firstLine="640"/>
        <w:jc w:val="both"/>
        <w:rPr>
          <w:rFonts w:ascii="仿宋" w:eastAsia="仿宋" w:hAnsi="仿宋" w:cs="Times New Roman"/>
          <w:color w:val="2B2B2B"/>
          <w:sz w:val="32"/>
          <w:szCs w:val="32"/>
        </w:rPr>
      </w:pPr>
      <w:r>
        <w:rPr>
          <w:rFonts w:ascii="仿宋" w:eastAsia="仿宋" w:hAnsi="仿宋" w:cs="仿宋"/>
          <w:color w:val="2B2B2B"/>
          <w:sz w:val="32"/>
          <w:szCs w:val="32"/>
        </w:rPr>
        <w:t>1</w:t>
      </w:r>
      <w:r>
        <w:rPr>
          <w:rFonts w:ascii="仿宋" w:eastAsia="仿宋" w:hAnsi="仿宋" w:cs="仿宋" w:hint="eastAsia"/>
          <w:color w:val="2B2B2B"/>
          <w:sz w:val="32"/>
          <w:szCs w:val="32"/>
        </w:rPr>
        <w:t>、加强监测能力建设，提高地震预报水平。一是要加强对监测设备的维护和管理，确保地震前兆监测台网和应急指挥技术系统正常运转。</w:t>
      </w:r>
    </w:p>
    <w:p w:rsidR="00BF38BE" w:rsidRDefault="00BF38BE">
      <w:pPr>
        <w:pStyle w:val="a7"/>
        <w:shd w:val="clear" w:color="auto" w:fill="FFFFFF"/>
        <w:spacing w:before="93" w:beforeAutospacing="0" w:after="0" w:afterAutospacing="0"/>
        <w:jc w:val="both"/>
        <w:rPr>
          <w:rFonts w:ascii="仿宋" w:eastAsia="仿宋" w:hAnsi="仿宋" w:cs="Times New Roman"/>
          <w:color w:val="2B2B2B"/>
          <w:sz w:val="32"/>
          <w:szCs w:val="32"/>
        </w:rPr>
      </w:pPr>
      <w:r>
        <w:rPr>
          <w:rFonts w:ascii="仿宋" w:eastAsia="仿宋" w:hAnsi="仿宋" w:cs="仿宋" w:hint="eastAsia"/>
          <w:color w:val="2B2B2B"/>
          <w:sz w:val="32"/>
          <w:szCs w:val="32"/>
        </w:rPr>
        <w:t xml:space="preserve">　　</w:t>
      </w:r>
      <w:r>
        <w:rPr>
          <w:rFonts w:ascii="仿宋" w:eastAsia="仿宋" w:hAnsi="仿宋" w:cs="仿宋"/>
          <w:color w:val="2B2B2B"/>
          <w:sz w:val="32"/>
          <w:szCs w:val="32"/>
        </w:rPr>
        <w:t>2</w:t>
      </w:r>
      <w:r>
        <w:rPr>
          <w:rFonts w:ascii="仿宋" w:eastAsia="仿宋" w:hAnsi="仿宋" w:cs="仿宋" w:hint="eastAsia"/>
          <w:color w:val="2B2B2B"/>
          <w:sz w:val="32"/>
          <w:szCs w:val="32"/>
        </w:rPr>
        <w:t>、扩大建设工程抗震设防要求审核范围。做好抗震设防要求审核的监督管理工作，特别是对新建的学校、医院、居民住宅等人员密集场所和重要工程、生命线工程、可能发生严重次生灾害工程以及处于地震带上的新建工程等项目进行监管，按要求进行设计施工。</w:t>
      </w:r>
      <w:r>
        <w:rPr>
          <w:rFonts w:cs="Times New Roman"/>
          <w:color w:val="2B2B2B"/>
          <w:sz w:val="32"/>
          <w:szCs w:val="32"/>
        </w:rPr>
        <w:t> </w:t>
      </w:r>
    </w:p>
    <w:p w:rsidR="00BF38BE" w:rsidRDefault="00BF38BE">
      <w:pPr>
        <w:pStyle w:val="a7"/>
        <w:shd w:val="clear" w:color="auto" w:fill="FFFFFF"/>
        <w:spacing w:before="93" w:beforeAutospacing="0" w:after="0" w:afterAutospacing="0"/>
        <w:jc w:val="both"/>
        <w:rPr>
          <w:rFonts w:ascii="仿宋" w:eastAsia="仿宋" w:hAnsi="仿宋" w:cs="Times New Roman"/>
          <w:color w:val="2B2B2B"/>
          <w:sz w:val="32"/>
          <w:szCs w:val="32"/>
        </w:rPr>
      </w:pPr>
      <w:r>
        <w:rPr>
          <w:rFonts w:ascii="仿宋" w:eastAsia="仿宋" w:hAnsi="仿宋" w:cs="仿宋" w:hint="eastAsia"/>
          <w:color w:val="2B2B2B"/>
          <w:sz w:val="32"/>
          <w:szCs w:val="32"/>
        </w:rPr>
        <w:t xml:space="preserve">　　</w:t>
      </w:r>
      <w:r>
        <w:rPr>
          <w:rFonts w:ascii="仿宋" w:eastAsia="仿宋" w:hAnsi="仿宋" w:cs="仿宋"/>
          <w:color w:val="2B2B2B"/>
          <w:sz w:val="32"/>
          <w:szCs w:val="32"/>
        </w:rPr>
        <w:t>3</w:t>
      </w:r>
      <w:r>
        <w:rPr>
          <w:rFonts w:ascii="仿宋" w:eastAsia="仿宋" w:hAnsi="仿宋" w:cs="仿宋" w:hint="eastAsia"/>
          <w:color w:val="2B2B2B"/>
          <w:sz w:val="32"/>
          <w:szCs w:val="32"/>
        </w:rPr>
        <w:t>、认真做好农村民居地震安全工程建设。与各相关单位密切配合，全力做好全州今后的农村民居地震安全工程。</w:t>
      </w:r>
      <w:r>
        <w:rPr>
          <w:rFonts w:cs="Times New Roman"/>
          <w:color w:val="2B2B2B"/>
          <w:sz w:val="32"/>
          <w:szCs w:val="32"/>
        </w:rPr>
        <w:t> </w:t>
      </w:r>
    </w:p>
    <w:p w:rsidR="00BF38BE" w:rsidRDefault="00BF38BE">
      <w:pPr>
        <w:pStyle w:val="a7"/>
        <w:shd w:val="clear" w:color="auto" w:fill="FFFFFF"/>
        <w:spacing w:before="93" w:beforeAutospacing="0" w:after="0" w:afterAutospacing="0"/>
        <w:jc w:val="both"/>
        <w:rPr>
          <w:rFonts w:ascii="仿宋" w:eastAsia="仿宋" w:hAnsi="仿宋" w:cs="Times New Roman"/>
          <w:color w:val="2B2B2B"/>
          <w:sz w:val="32"/>
          <w:szCs w:val="32"/>
        </w:rPr>
      </w:pPr>
      <w:r>
        <w:rPr>
          <w:rFonts w:ascii="仿宋" w:eastAsia="仿宋" w:hAnsi="仿宋" w:cs="仿宋" w:hint="eastAsia"/>
          <w:color w:val="2B2B2B"/>
          <w:sz w:val="32"/>
          <w:szCs w:val="32"/>
        </w:rPr>
        <w:t xml:space="preserve">　　</w:t>
      </w:r>
      <w:r>
        <w:rPr>
          <w:rFonts w:ascii="仿宋" w:eastAsia="仿宋" w:hAnsi="仿宋" w:cs="仿宋"/>
          <w:color w:val="2B2B2B"/>
          <w:sz w:val="32"/>
          <w:szCs w:val="32"/>
        </w:rPr>
        <w:t>4</w:t>
      </w:r>
      <w:r>
        <w:rPr>
          <w:rFonts w:ascii="仿宋" w:eastAsia="仿宋" w:hAnsi="仿宋" w:cs="仿宋" w:hint="eastAsia"/>
          <w:color w:val="2B2B2B"/>
          <w:sz w:val="32"/>
          <w:szCs w:val="32"/>
        </w:rPr>
        <w:t>、做好宣传资料的编印工作。准备编制应地震应急工作手册和中小学应急避险手册。</w:t>
      </w:r>
      <w:r>
        <w:rPr>
          <w:rFonts w:cs="Times New Roman"/>
          <w:color w:val="2B2B2B"/>
          <w:sz w:val="32"/>
          <w:szCs w:val="32"/>
        </w:rPr>
        <w:t> </w:t>
      </w:r>
    </w:p>
    <w:p w:rsidR="00BF38BE" w:rsidRDefault="00BF38BE">
      <w:pPr>
        <w:pStyle w:val="a7"/>
        <w:shd w:val="clear" w:color="auto" w:fill="FFFFFF"/>
        <w:spacing w:before="93" w:beforeAutospacing="0" w:after="0" w:afterAutospacing="0"/>
        <w:jc w:val="both"/>
        <w:rPr>
          <w:rFonts w:ascii="仿宋" w:eastAsia="仿宋" w:hAnsi="仿宋" w:cs="Times New Roman"/>
          <w:color w:val="2B2B2B"/>
          <w:sz w:val="32"/>
          <w:szCs w:val="32"/>
        </w:rPr>
      </w:pPr>
      <w:r>
        <w:rPr>
          <w:rFonts w:ascii="仿宋" w:eastAsia="仿宋" w:hAnsi="仿宋" w:cs="仿宋" w:hint="eastAsia"/>
          <w:color w:val="2B2B2B"/>
          <w:sz w:val="32"/>
          <w:szCs w:val="32"/>
        </w:rPr>
        <w:lastRenderedPageBreak/>
        <w:t xml:space="preserve">　　</w:t>
      </w:r>
      <w:r>
        <w:rPr>
          <w:rFonts w:ascii="仿宋" w:eastAsia="仿宋" w:hAnsi="仿宋" w:cs="仿宋"/>
          <w:color w:val="2B2B2B"/>
          <w:sz w:val="32"/>
          <w:szCs w:val="32"/>
        </w:rPr>
        <w:t>5</w:t>
      </w:r>
      <w:r>
        <w:rPr>
          <w:rFonts w:ascii="仿宋" w:eastAsia="仿宋" w:hAnsi="仿宋" w:cs="仿宋" w:hint="eastAsia"/>
          <w:color w:val="2B2B2B"/>
          <w:sz w:val="32"/>
          <w:szCs w:val="32"/>
        </w:rPr>
        <w:t>、加强“三网一员”工作体系建设。面对严峻防震减灾形势，进一步强化防震减灾的群防群测工作，切实加强城乡防震减灾“三网一员”工作体系建设，努力构建我州地震安全网络。</w:t>
      </w:r>
      <w:r>
        <w:rPr>
          <w:rFonts w:cs="Times New Roman"/>
          <w:color w:val="2B2B2B"/>
          <w:sz w:val="32"/>
          <w:szCs w:val="32"/>
        </w:rPr>
        <w:t> </w:t>
      </w:r>
    </w:p>
    <w:p w:rsidR="00BF38BE" w:rsidRDefault="00BF38BE">
      <w:pPr>
        <w:pStyle w:val="a7"/>
        <w:shd w:val="clear" w:color="auto" w:fill="FFFFFF"/>
        <w:spacing w:before="93" w:beforeAutospacing="0" w:after="0" w:afterAutospacing="0"/>
        <w:jc w:val="both"/>
        <w:rPr>
          <w:rFonts w:ascii="仿宋" w:eastAsia="仿宋" w:hAnsi="仿宋" w:cs="Times New Roman"/>
          <w:color w:val="2B2B2B"/>
          <w:sz w:val="32"/>
          <w:szCs w:val="32"/>
        </w:rPr>
      </w:pPr>
      <w:r>
        <w:rPr>
          <w:rFonts w:ascii="仿宋" w:eastAsia="仿宋" w:hAnsi="仿宋" w:cs="仿宋" w:hint="eastAsia"/>
          <w:color w:val="2B2B2B"/>
          <w:sz w:val="32"/>
          <w:szCs w:val="32"/>
        </w:rPr>
        <w:t xml:space="preserve">　　</w:t>
      </w:r>
      <w:r>
        <w:rPr>
          <w:rFonts w:ascii="仿宋" w:eastAsia="仿宋" w:hAnsi="仿宋" w:cs="仿宋"/>
          <w:color w:val="2B2B2B"/>
          <w:sz w:val="32"/>
          <w:szCs w:val="32"/>
        </w:rPr>
        <w:t>6</w:t>
      </w:r>
      <w:r>
        <w:rPr>
          <w:rFonts w:ascii="仿宋" w:eastAsia="仿宋" w:hAnsi="仿宋" w:cs="仿宋" w:hint="eastAsia"/>
          <w:color w:val="2B2B2B"/>
          <w:sz w:val="32"/>
          <w:szCs w:val="32"/>
        </w:rPr>
        <w:t>、做好地震应急准备工作。针对严峻的震情形势，认真做好抗震救灾组织体系、预警体系、工作机制、救援力量、应急物资、应急演练和防震减灾知识宣传等级建设工作。</w:t>
      </w:r>
      <w:r>
        <w:rPr>
          <w:rFonts w:cs="Times New Roman"/>
          <w:color w:val="2B2B2B"/>
          <w:sz w:val="32"/>
          <w:szCs w:val="32"/>
        </w:rPr>
        <w:t> </w:t>
      </w:r>
    </w:p>
    <w:p w:rsidR="00BF38BE" w:rsidRDefault="00BF38BE">
      <w:pPr>
        <w:pStyle w:val="a7"/>
        <w:shd w:val="clear" w:color="auto" w:fill="FFFFFF"/>
        <w:spacing w:before="93" w:beforeAutospacing="0" w:after="0" w:afterAutospacing="0"/>
        <w:jc w:val="both"/>
        <w:rPr>
          <w:rFonts w:ascii="仿宋" w:eastAsia="仿宋" w:hAnsi="仿宋" w:cs="Times New Roman"/>
          <w:color w:val="2B2B2B"/>
          <w:sz w:val="32"/>
          <w:szCs w:val="32"/>
        </w:rPr>
      </w:pPr>
      <w:r>
        <w:rPr>
          <w:rFonts w:ascii="仿宋" w:eastAsia="仿宋" w:hAnsi="仿宋" w:cs="仿宋" w:hint="eastAsia"/>
          <w:color w:val="2B2B2B"/>
          <w:sz w:val="32"/>
          <w:szCs w:val="32"/>
        </w:rPr>
        <w:t xml:space="preserve">　</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（二）专项预算管理。</w:t>
      </w:r>
    </w:p>
    <w:p w:rsidR="00BF38BE" w:rsidRDefault="00BF38BE" w:rsidP="005C29FE">
      <w:pPr>
        <w:ind w:firstLineChars="200" w:firstLine="640"/>
        <w:rPr>
          <w:rFonts w:ascii="仿宋" w:eastAsia="仿宋" w:hAnsi="仿宋"/>
          <w:sz w:val="32"/>
          <w:szCs w:val="32"/>
        </w:rPr>
      </w:pPr>
      <w:r>
        <w:rPr>
          <w:rFonts w:ascii="仿宋" w:eastAsia="仿宋" w:hAnsi="仿宋" w:cs="仿宋" w:hint="eastAsia"/>
          <w:sz w:val="32"/>
          <w:szCs w:val="32"/>
        </w:rPr>
        <w:t>防震减灾工作事关人民群众生命财产安全、社会和谐稳定，我国是一个多地震国家，我州又处于地震活跃地带，面对灾情频繁的州情，根据习近平总书记讲话，要大力开展防震减灾科学普及工作，以人民为中心提升全民科学素质，这样全面提高全社会防震减灾综合能力建设，防范和化解重特大地震灾害风险，筑牢地震安全屏障。</w:t>
      </w:r>
      <w:r>
        <w:rPr>
          <w:rFonts w:ascii="仿宋" w:eastAsia="仿宋" w:hAnsi="仿宋" w:cs="仿宋"/>
          <w:sz w:val="32"/>
          <w:szCs w:val="32"/>
        </w:rPr>
        <w:t>2018</w:t>
      </w:r>
      <w:r>
        <w:rPr>
          <w:rFonts w:ascii="仿宋" w:eastAsia="仿宋" w:hAnsi="仿宋" w:cs="仿宋" w:hint="eastAsia"/>
          <w:sz w:val="32"/>
          <w:szCs w:val="32"/>
        </w:rPr>
        <w:t>年共计项目预算</w:t>
      </w:r>
      <w:r>
        <w:rPr>
          <w:rFonts w:ascii="仿宋" w:eastAsia="仿宋" w:hAnsi="仿宋" w:cs="仿宋"/>
          <w:sz w:val="32"/>
          <w:szCs w:val="32"/>
        </w:rPr>
        <w:t>6</w:t>
      </w:r>
      <w:r>
        <w:rPr>
          <w:rFonts w:ascii="仿宋" w:eastAsia="仿宋" w:hAnsi="仿宋" w:cs="仿宋" w:hint="eastAsia"/>
          <w:sz w:val="32"/>
          <w:szCs w:val="32"/>
        </w:rPr>
        <w:t>个，项目预算资金合计：</w:t>
      </w:r>
      <w:r>
        <w:rPr>
          <w:rFonts w:ascii="仿宋" w:eastAsia="仿宋" w:hAnsi="仿宋" w:cs="仿宋"/>
          <w:sz w:val="32"/>
          <w:szCs w:val="32"/>
        </w:rPr>
        <w:t>114</w:t>
      </w:r>
      <w:r>
        <w:rPr>
          <w:rFonts w:ascii="仿宋" w:eastAsia="仿宋" w:hAnsi="仿宋" w:cs="仿宋" w:hint="eastAsia"/>
          <w:sz w:val="32"/>
          <w:szCs w:val="32"/>
        </w:rPr>
        <w:t>万元。根据项目实际情况进行了资金合理分配。具体情况为办公楼厕所新建</w:t>
      </w:r>
      <w:r>
        <w:rPr>
          <w:rFonts w:ascii="仿宋" w:eastAsia="仿宋" w:hAnsi="仿宋" w:cs="仿宋"/>
          <w:sz w:val="32"/>
          <w:szCs w:val="32"/>
        </w:rPr>
        <w:t>40</w:t>
      </w:r>
      <w:r>
        <w:rPr>
          <w:rFonts w:ascii="仿宋" w:eastAsia="仿宋" w:hAnsi="仿宋" w:cs="仿宋" w:hint="eastAsia"/>
          <w:sz w:val="32"/>
          <w:szCs w:val="32"/>
        </w:rPr>
        <w:t>万元、科普宣传费</w:t>
      </w:r>
      <w:r>
        <w:rPr>
          <w:rFonts w:ascii="仿宋" w:eastAsia="仿宋" w:hAnsi="仿宋" w:cs="仿宋"/>
          <w:sz w:val="32"/>
          <w:szCs w:val="32"/>
        </w:rPr>
        <w:t>10</w:t>
      </w:r>
      <w:r>
        <w:rPr>
          <w:rFonts w:ascii="仿宋" w:eastAsia="仿宋" w:hAnsi="仿宋" w:cs="仿宋" w:hint="eastAsia"/>
          <w:sz w:val="32"/>
          <w:szCs w:val="32"/>
        </w:rPr>
        <w:t>万元、抗震减灾工作经费</w:t>
      </w:r>
      <w:r>
        <w:rPr>
          <w:rFonts w:ascii="仿宋" w:eastAsia="仿宋" w:hAnsi="仿宋" w:cs="仿宋"/>
          <w:sz w:val="32"/>
          <w:szCs w:val="32"/>
        </w:rPr>
        <w:t>25</w:t>
      </w:r>
      <w:r>
        <w:rPr>
          <w:rFonts w:ascii="仿宋" w:eastAsia="仿宋" w:hAnsi="仿宋" w:cs="仿宋" w:hint="eastAsia"/>
          <w:sz w:val="32"/>
          <w:szCs w:val="32"/>
        </w:rPr>
        <w:t>万元、台网中心运行费</w:t>
      </w:r>
      <w:r>
        <w:rPr>
          <w:rFonts w:ascii="仿宋" w:eastAsia="仿宋" w:hAnsi="仿宋" w:cs="仿宋"/>
          <w:sz w:val="32"/>
          <w:szCs w:val="32"/>
        </w:rPr>
        <w:t>15</w:t>
      </w:r>
      <w:r>
        <w:rPr>
          <w:rFonts w:ascii="仿宋" w:eastAsia="仿宋" w:hAnsi="仿宋" w:cs="仿宋" w:hint="eastAsia"/>
          <w:sz w:val="32"/>
          <w:szCs w:val="32"/>
        </w:rPr>
        <w:t>万元、《阿坝地震史鉴》专项经费</w:t>
      </w:r>
      <w:r>
        <w:rPr>
          <w:rFonts w:ascii="仿宋" w:eastAsia="仿宋" w:hAnsi="仿宋" w:cs="仿宋"/>
          <w:sz w:val="32"/>
          <w:szCs w:val="32"/>
        </w:rPr>
        <w:t>14</w:t>
      </w:r>
      <w:r>
        <w:rPr>
          <w:rFonts w:ascii="仿宋" w:eastAsia="仿宋" w:hAnsi="仿宋" w:cs="仿宋" w:hint="eastAsia"/>
          <w:sz w:val="32"/>
          <w:szCs w:val="32"/>
        </w:rPr>
        <w:t>万元、震情跟踪专项经费</w:t>
      </w:r>
      <w:r>
        <w:rPr>
          <w:rFonts w:ascii="仿宋" w:eastAsia="仿宋" w:hAnsi="仿宋" w:cs="仿宋"/>
          <w:sz w:val="32"/>
          <w:szCs w:val="32"/>
        </w:rPr>
        <w:t>10</w:t>
      </w:r>
      <w:r>
        <w:rPr>
          <w:rFonts w:ascii="仿宋" w:eastAsia="仿宋" w:hAnsi="仿宋" w:cs="仿宋" w:hint="eastAsia"/>
          <w:sz w:val="32"/>
          <w:szCs w:val="32"/>
        </w:rPr>
        <w:t>万元。除办公楼厕所新建因涉及土地产权问题当年未开工，其余项目都按年初预算绩效目标按时完成。当年无违规情况发生。</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lastRenderedPageBreak/>
        <w:t>（三）结果应用情况。</w:t>
      </w:r>
    </w:p>
    <w:p w:rsidR="00BF38BE" w:rsidRDefault="00BF38BE" w:rsidP="005C29FE">
      <w:pPr>
        <w:ind w:firstLineChars="200" w:firstLine="640"/>
        <w:rPr>
          <w:rFonts w:ascii="仿宋" w:eastAsia="仿宋" w:hAnsi="仿宋"/>
          <w:sz w:val="32"/>
          <w:szCs w:val="32"/>
        </w:rPr>
      </w:pPr>
      <w:r>
        <w:rPr>
          <w:rFonts w:ascii="仿宋" w:eastAsia="仿宋" w:hAnsi="仿宋" w:cs="仿宋" w:hint="eastAsia"/>
          <w:sz w:val="32"/>
          <w:szCs w:val="32"/>
        </w:rPr>
        <w:t>我局在</w:t>
      </w:r>
      <w:r>
        <w:rPr>
          <w:rFonts w:ascii="仿宋" w:eastAsia="仿宋" w:hAnsi="仿宋" w:cs="仿宋"/>
          <w:sz w:val="32"/>
          <w:szCs w:val="32"/>
        </w:rPr>
        <w:t>2018</w:t>
      </w:r>
      <w:r>
        <w:rPr>
          <w:rFonts w:ascii="仿宋" w:eastAsia="仿宋" w:hAnsi="仿宋" w:cs="仿宋" w:hint="eastAsia"/>
          <w:sz w:val="32"/>
          <w:szCs w:val="32"/>
        </w:rPr>
        <w:t>年各项目资金使用中，做到项目入库，分轻重缓急，所有安排设计科学，绩效明确，项目实施过程中严格按照相关规定执行，防震减灾工作取得了较好成绩，社会效益，经济效益明显，项目任务完成，达到了预期目标，项目自评为优秀。</w:t>
      </w:r>
    </w:p>
    <w:p w:rsidR="00BF38BE" w:rsidRDefault="00BF38BE">
      <w:pPr>
        <w:numPr>
          <w:ilvl w:val="0"/>
          <w:numId w:val="2"/>
        </w:numPr>
        <w:rPr>
          <w:rFonts w:ascii="黑体" w:eastAsia="黑体" w:hAnsi="黑体"/>
          <w:sz w:val="32"/>
          <w:szCs w:val="32"/>
        </w:rPr>
      </w:pPr>
      <w:r>
        <w:rPr>
          <w:rFonts w:ascii="黑体" w:eastAsia="黑体" w:hAnsi="黑体" w:cs="黑体" w:hint="eastAsia"/>
          <w:sz w:val="32"/>
          <w:szCs w:val="32"/>
        </w:rPr>
        <w:t>评价结论及建议</w:t>
      </w:r>
    </w:p>
    <w:p w:rsidR="00BF38BE" w:rsidRDefault="00BF38BE" w:rsidP="005C29FE">
      <w:pPr>
        <w:ind w:firstLineChars="200" w:firstLine="640"/>
        <w:rPr>
          <w:rFonts w:eastAsia="仿宋"/>
        </w:rPr>
      </w:pPr>
      <w:r>
        <w:rPr>
          <w:rFonts w:ascii="仿宋" w:eastAsia="仿宋" w:hAnsi="仿宋" w:cs="仿宋" w:hint="eastAsia"/>
          <w:sz w:val="32"/>
          <w:szCs w:val="32"/>
        </w:rPr>
        <w:t>（一）评价结论。</w:t>
      </w:r>
    </w:p>
    <w:p w:rsidR="00BF38BE" w:rsidRDefault="00BF38BE" w:rsidP="005C29FE">
      <w:pPr>
        <w:ind w:firstLineChars="200" w:firstLine="640"/>
        <w:rPr>
          <w:rFonts w:ascii="仿宋" w:eastAsia="仿宋" w:hAnsi="仿宋"/>
          <w:sz w:val="32"/>
          <w:szCs w:val="32"/>
        </w:rPr>
      </w:pPr>
      <w:r>
        <w:rPr>
          <w:rFonts w:ascii="仿宋" w:eastAsia="仿宋" w:hAnsi="仿宋" w:cs="仿宋" w:hint="eastAsia"/>
          <w:sz w:val="32"/>
          <w:szCs w:val="32"/>
        </w:rPr>
        <w:t>在州委、州政府和省地震局的坚强领导下，坚持防震减灾三大工作体系建设，依靠宣传、依靠法治、依靠群众，全面提高地震监测预报、灾害防御、应急救援能力，认真</w:t>
      </w:r>
      <w:r>
        <w:rPr>
          <w:rFonts w:ascii="仿宋" w:eastAsia="仿宋" w:hAnsi="仿宋" w:cs="仿宋"/>
          <w:sz w:val="32"/>
          <w:szCs w:val="32"/>
        </w:rPr>
        <w:t xml:space="preserve"> </w:t>
      </w:r>
      <w:r>
        <w:rPr>
          <w:rFonts w:ascii="仿宋" w:eastAsia="仿宋" w:hAnsi="仿宋" w:cs="仿宋" w:hint="eastAsia"/>
          <w:sz w:val="32"/>
          <w:szCs w:val="32"/>
        </w:rPr>
        <w:t>防震减灾根本宗旨，全面落实年度工作部署，推进防震减灾事业发展。</w:t>
      </w:r>
      <w:r>
        <w:rPr>
          <w:rFonts w:ascii="仿宋" w:eastAsia="仿宋" w:hAnsi="仿宋" w:cs="仿宋"/>
          <w:sz w:val="32"/>
          <w:szCs w:val="32"/>
        </w:rPr>
        <w:t>2018</w:t>
      </w:r>
      <w:r>
        <w:rPr>
          <w:rFonts w:ascii="仿宋" w:eastAsia="仿宋" w:hAnsi="仿宋" w:cs="仿宋" w:hint="eastAsia"/>
          <w:sz w:val="32"/>
          <w:szCs w:val="32"/>
        </w:rPr>
        <w:t>年整体支出自评为良好。</w:t>
      </w:r>
    </w:p>
    <w:p w:rsidR="00BF38BE" w:rsidRDefault="00BF38BE" w:rsidP="005C29FE">
      <w:pPr>
        <w:numPr>
          <w:ilvl w:val="0"/>
          <w:numId w:val="8"/>
        </w:numPr>
        <w:ind w:firstLineChars="200" w:firstLine="640"/>
        <w:rPr>
          <w:rFonts w:ascii="仿宋" w:eastAsia="仿宋" w:hAnsi="仿宋"/>
          <w:sz w:val="32"/>
          <w:szCs w:val="32"/>
        </w:rPr>
      </w:pPr>
      <w:r>
        <w:rPr>
          <w:rFonts w:ascii="仿宋" w:eastAsia="仿宋" w:hAnsi="仿宋" w:cs="仿宋" w:hint="eastAsia"/>
          <w:sz w:val="32"/>
          <w:szCs w:val="32"/>
        </w:rPr>
        <w:t>存在的问题</w:t>
      </w:r>
    </w:p>
    <w:p w:rsidR="00BF38BE" w:rsidRDefault="00BF38BE" w:rsidP="005C29FE">
      <w:pPr>
        <w:ind w:firstLineChars="200" w:firstLine="640"/>
        <w:rPr>
          <w:rFonts w:ascii="仿宋" w:eastAsia="仿宋" w:hAnsi="仿宋"/>
          <w:sz w:val="32"/>
          <w:szCs w:val="32"/>
        </w:rPr>
      </w:pPr>
      <w:r>
        <w:rPr>
          <w:rFonts w:ascii="仿宋" w:eastAsia="仿宋" w:hAnsi="仿宋" w:cs="仿宋" w:hint="eastAsia"/>
          <w:sz w:val="32"/>
          <w:szCs w:val="32"/>
        </w:rPr>
        <w:t>预算执行力度有待进一步加强，资产管理制度需优化，业务素质有待提高。</w:t>
      </w:r>
    </w:p>
    <w:p w:rsidR="00BF38BE" w:rsidRDefault="00BF38BE" w:rsidP="005C29FE">
      <w:pPr>
        <w:numPr>
          <w:ilvl w:val="0"/>
          <w:numId w:val="8"/>
        </w:numPr>
        <w:ind w:firstLineChars="200" w:firstLine="640"/>
        <w:rPr>
          <w:rFonts w:ascii="仿宋" w:eastAsia="仿宋" w:hAnsi="仿宋"/>
          <w:sz w:val="32"/>
          <w:szCs w:val="32"/>
        </w:rPr>
      </w:pPr>
      <w:r>
        <w:rPr>
          <w:rFonts w:ascii="仿宋" w:eastAsia="仿宋" w:hAnsi="仿宋" w:cs="仿宋" w:hint="eastAsia"/>
          <w:sz w:val="32"/>
          <w:szCs w:val="32"/>
        </w:rPr>
        <w:t>改进建议</w:t>
      </w:r>
    </w:p>
    <w:p w:rsidR="00BF38BE" w:rsidRDefault="00BF38BE" w:rsidP="005C29FE">
      <w:pPr>
        <w:ind w:firstLineChars="200" w:firstLine="640"/>
        <w:rPr>
          <w:rFonts w:ascii="仿宋" w:eastAsia="仿宋" w:hAnsi="仿宋"/>
          <w:sz w:val="32"/>
          <w:szCs w:val="32"/>
        </w:rPr>
      </w:pPr>
      <w:r>
        <w:rPr>
          <w:rFonts w:ascii="仿宋" w:eastAsia="仿宋" w:hAnsi="仿宋" w:cs="仿宋" w:hint="eastAsia"/>
          <w:sz w:val="32"/>
          <w:szCs w:val="32"/>
        </w:rPr>
        <w:t>在今后的工作中，做到加强监管，做到监管机制环环相扣，不出现断层。保证预算编制的质量，在编制预算中，遵循合法性、完成性、真实性、绩效性等原则。</w:t>
      </w:r>
    </w:p>
    <w:p w:rsidR="00BF38BE" w:rsidRDefault="00BF38BE" w:rsidP="005C29FE">
      <w:pPr>
        <w:spacing w:line="580" w:lineRule="exact"/>
        <w:ind w:firstLineChars="200" w:firstLine="640"/>
        <w:jc w:val="left"/>
        <w:rPr>
          <w:rFonts w:ascii="仿宋" w:eastAsia="仿宋" w:hAnsi="仿宋"/>
          <w:sz w:val="32"/>
          <w:szCs w:val="32"/>
        </w:rPr>
      </w:pPr>
    </w:p>
    <w:p w:rsidR="00BF38BE" w:rsidRDefault="00BF38BE">
      <w:pPr>
        <w:widowControl/>
        <w:jc w:val="left"/>
        <w:rPr>
          <w:rFonts w:ascii="仿宋_GB2312" w:eastAsia="仿宋_GB2312" w:hAnsi="仿宋_GB2312"/>
          <w:sz w:val="32"/>
          <w:szCs w:val="32"/>
        </w:rPr>
      </w:pPr>
      <w:r>
        <w:rPr>
          <w:rFonts w:ascii="仿宋_GB2312" w:eastAsia="仿宋_GB2312" w:hAnsi="仿宋_GB2312"/>
          <w:sz w:val="32"/>
          <w:szCs w:val="32"/>
        </w:rPr>
        <w:br w:type="page"/>
      </w:r>
    </w:p>
    <w:p w:rsidR="00BF38BE" w:rsidRDefault="00BF38BE">
      <w:pPr>
        <w:pStyle w:val="2"/>
        <w:jc w:val="left"/>
        <w:rPr>
          <w:rStyle w:val="1Char"/>
          <w:rFonts w:ascii="仿宋" w:eastAsia="仿宋" w:hAnsi="仿宋" w:cs="仿宋"/>
          <w:sz w:val="32"/>
          <w:szCs w:val="32"/>
        </w:rPr>
      </w:pPr>
      <w:bookmarkStart w:id="56" w:name="_Toc15396617"/>
      <w:r>
        <w:rPr>
          <w:rStyle w:val="1Char"/>
          <w:rFonts w:ascii="仿宋" w:eastAsia="仿宋" w:hAnsi="仿宋" w:cs="仿宋" w:hint="eastAsia"/>
          <w:sz w:val="32"/>
          <w:szCs w:val="32"/>
        </w:rPr>
        <w:lastRenderedPageBreak/>
        <w:t>附件</w:t>
      </w:r>
      <w:r>
        <w:rPr>
          <w:rStyle w:val="1Char"/>
          <w:rFonts w:ascii="仿宋" w:eastAsia="仿宋" w:hAnsi="仿宋" w:cs="仿宋"/>
          <w:sz w:val="32"/>
          <w:szCs w:val="32"/>
        </w:rPr>
        <w:t>2</w:t>
      </w:r>
      <w:bookmarkEnd w:id="56"/>
    </w:p>
    <w:p w:rsidR="00BF38BE" w:rsidRDefault="00BF38BE" w:rsidP="005C29FE">
      <w:pPr>
        <w:spacing w:line="580" w:lineRule="exact"/>
        <w:ind w:firstLineChars="300" w:firstLine="1320"/>
        <w:jc w:val="left"/>
        <w:rPr>
          <w:rFonts w:ascii="黑体" w:eastAsia="黑体" w:hAnsi="黑体"/>
          <w:sz w:val="44"/>
          <w:szCs w:val="44"/>
        </w:rPr>
      </w:pPr>
      <w:r>
        <w:rPr>
          <w:rFonts w:ascii="黑体" w:eastAsia="黑体" w:hAnsi="黑体" w:cs="黑体"/>
          <w:sz w:val="44"/>
          <w:szCs w:val="44"/>
        </w:rPr>
        <w:t>2018</w:t>
      </w:r>
      <w:r>
        <w:rPr>
          <w:rFonts w:ascii="黑体" w:eastAsia="黑体" w:hAnsi="黑体" w:cs="黑体" w:hint="eastAsia"/>
          <w:sz w:val="44"/>
          <w:szCs w:val="44"/>
        </w:rPr>
        <w:t>年四川省阿坝州防震减灾局</w:t>
      </w:r>
    </w:p>
    <w:p w:rsidR="00BF38BE" w:rsidRDefault="00BF38BE" w:rsidP="005C29FE">
      <w:pPr>
        <w:spacing w:line="580" w:lineRule="exact"/>
        <w:ind w:firstLineChars="100" w:firstLine="440"/>
        <w:jc w:val="left"/>
        <w:rPr>
          <w:rFonts w:ascii="黑体" w:eastAsia="黑体" w:hAnsi="黑体"/>
          <w:sz w:val="44"/>
          <w:szCs w:val="44"/>
        </w:rPr>
      </w:pPr>
      <w:r>
        <w:rPr>
          <w:rFonts w:ascii="黑体" w:eastAsia="黑体" w:hAnsi="黑体" w:cs="黑体" w:hint="eastAsia"/>
          <w:sz w:val="44"/>
          <w:szCs w:val="44"/>
        </w:rPr>
        <w:t>《阿坝地震史鉴》项目支出绩效评价报告</w:t>
      </w:r>
    </w:p>
    <w:p w:rsidR="00BF38BE" w:rsidRDefault="00BF38BE" w:rsidP="005C29FE">
      <w:pPr>
        <w:spacing w:line="580" w:lineRule="exact"/>
        <w:ind w:firstLineChars="200" w:firstLine="640"/>
        <w:jc w:val="left"/>
        <w:rPr>
          <w:rFonts w:ascii="仿宋_GB2312" w:eastAsia="仿宋_GB2312" w:hAnsi="仿宋_GB2312"/>
          <w:sz w:val="32"/>
          <w:szCs w:val="32"/>
        </w:rPr>
      </w:pPr>
    </w:p>
    <w:p w:rsidR="00BF38BE" w:rsidRDefault="00BF38BE" w:rsidP="005C29FE">
      <w:pPr>
        <w:numPr>
          <w:ilvl w:val="0"/>
          <w:numId w:val="9"/>
        </w:num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评价工作开展及项目情况</w:t>
      </w:r>
    </w:p>
    <w:p w:rsidR="00BF38BE" w:rsidRDefault="00BF38BE">
      <w:pPr>
        <w:spacing w:line="580" w:lineRule="exact"/>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该项目属于</w:t>
      </w:r>
      <w:r>
        <w:rPr>
          <w:rFonts w:ascii="仿宋" w:eastAsia="仿宋" w:hAnsi="仿宋" w:cs="仿宋"/>
          <w:sz w:val="32"/>
          <w:szCs w:val="32"/>
        </w:rPr>
        <w:t>2018</w:t>
      </w:r>
      <w:r>
        <w:rPr>
          <w:rFonts w:ascii="仿宋" w:eastAsia="仿宋" w:hAnsi="仿宋" w:cs="仿宋" w:hint="eastAsia"/>
          <w:sz w:val="32"/>
          <w:szCs w:val="32"/>
        </w:rPr>
        <w:t>年州财政下达的专项经费，本次评价针对该项目资金使用情况，完成情况，内容标准，内容质量等方面开展评价。</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二、评价结论及绩效分析</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（一）评价结论</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该项目因工作量巨大，涉及我州历史上发生的有记录地震，需要查阅大量资料，故当年为完成年初目标计划。</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（二）绩效分析</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、项目决策</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该项目的目标，预期效益，或其他目标明确，符合党中央，州委州政府决策部署。符合当前社会发展需要。</w:t>
      </w:r>
    </w:p>
    <w:p w:rsidR="00BF38BE" w:rsidRDefault="00BF38BE" w:rsidP="005C29FE">
      <w:pPr>
        <w:numPr>
          <w:ilvl w:val="0"/>
          <w:numId w:val="1"/>
        </w:numPr>
        <w:spacing w:line="580" w:lineRule="exact"/>
        <w:ind w:firstLineChars="210" w:firstLine="672"/>
        <w:jc w:val="left"/>
        <w:rPr>
          <w:rFonts w:ascii="仿宋" w:eastAsia="仿宋" w:hAnsi="仿宋"/>
          <w:sz w:val="32"/>
          <w:szCs w:val="32"/>
        </w:rPr>
      </w:pPr>
      <w:r>
        <w:rPr>
          <w:rFonts w:ascii="仿宋" w:eastAsia="仿宋" w:hAnsi="仿宋" w:cs="仿宋" w:hint="eastAsia"/>
          <w:sz w:val="32"/>
          <w:szCs w:val="32"/>
        </w:rPr>
        <w:t>项目管理</w:t>
      </w:r>
    </w:p>
    <w:p w:rsidR="00BF38BE" w:rsidRDefault="00BF38BE" w:rsidP="005C29FE">
      <w:pPr>
        <w:spacing w:line="580" w:lineRule="exact"/>
        <w:ind w:firstLineChars="136" w:firstLine="435"/>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该项目资金分配合理，不存在虚报项目套取财政资金不符合申报条件的情况。</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、项目绩效</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w:t>
      </w:r>
      <w:r>
        <w:rPr>
          <w:rFonts w:ascii="仿宋" w:eastAsia="仿宋" w:hAnsi="仿宋" w:cs="仿宋"/>
          <w:sz w:val="32"/>
          <w:szCs w:val="32"/>
        </w:rPr>
        <w:t>2018</w:t>
      </w:r>
      <w:r>
        <w:rPr>
          <w:rFonts w:ascii="仿宋" w:eastAsia="仿宋" w:hAnsi="仿宋" w:cs="仿宋" w:hint="eastAsia"/>
          <w:sz w:val="32"/>
          <w:szCs w:val="32"/>
        </w:rPr>
        <w:t>年计划完成全部内容，因项目要求高，涉及内容多，所以计划在</w:t>
      </w:r>
      <w:r>
        <w:rPr>
          <w:rFonts w:ascii="仿宋" w:eastAsia="仿宋" w:hAnsi="仿宋" w:cs="仿宋"/>
          <w:sz w:val="32"/>
          <w:szCs w:val="32"/>
        </w:rPr>
        <w:t>2019</w:t>
      </w:r>
      <w:r>
        <w:rPr>
          <w:rFonts w:ascii="仿宋" w:eastAsia="仿宋" w:hAnsi="仿宋" w:cs="仿宋" w:hint="eastAsia"/>
          <w:sz w:val="32"/>
          <w:szCs w:val="32"/>
        </w:rPr>
        <w:t>年完成全部内容。</w:t>
      </w:r>
      <w:r>
        <w:rPr>
          <w:rFonts w:ascii="仿宋" w:eastAsia="仿宋" w:hAnsi="仿宋" w:cs="仿宋"/>
          <w:sz w:val="32"/>
          <w:szCs w:val="32"/>
        </w:rPr>
        <w:t>2018</w:t>
      </w:r>
      <w:r>
        <w:rPr>
          <w:rFonts w:ascii="仿宋" w:eastAsia="仿宋" w:hAnsi="仿宋" w:cs="仿宋" w:hint="eastAsia"/>
          <w:sz w:val="32"/>
          <w:szCs w:val="32"/>
        </w:rPr>
        <w:t>年所完成内容符合目标所设定的内容质量，达到预期水平。项目完</w:t>
      </w:r>
      <w:r>
        <w:rPr>
          <w:rFonts w:ascii="仿宋" w:eastAsia="仿宋" w:hAnsi="仿宋" w:cs="仿宋" w:hint="eastAsia"/>
          <w:sz w:val="32"/>
          <w:szCs w:val="32"/>
        </w:rPr>
        <w:lastRenderedPageBreak/>
        <w:t>成后将对我州防震减灾工作提供史料依据，并对今后一段时间发挥积极作用。使政府和社会收益。</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三、存在主要问题</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年初预算编制相对不合理，费用不足以支付全书出版印制。对全书内容收集难度预估不足，全书完成时间增加。</w:t>
      </w:r>
    </w:p>
    <w:p w:rsidR="00BF38BE" w:rsidRDefault="00BF38BE">
      <w:pPr>
        <w:spacing w:line="580" w:lineRule="exact"/>
        <w:ind w:left="640"/>
        <w:jc w:val="left"/>
        <w:rPr>
          <w:rFonts w:ascii="仿宋" w:eastAsia="仿宋" w:hAnsi="仿宋"/>
          <w:sz w:val="32"/>
          <w:szCs w:val="32"/>
        </w:rPr>
      </w:pPr>
      <w:r>
        <w:rPr>
          <w:rFonts w:ascii="仿宋" w:eastAsia="仿宋" w:hAnsi="仿宋" w:cs="仿宋" w:hint="eastAsia"/>
          <w:sz w:val="32"/>
          <w:szCs w:val="32"/>
        </w:rPr>
        <w:t>四、相关措施建议</w:t>
      </w:r>
    </w:p>
    <w:p w:rsidR="00BF38BE" w:rsidRDefault="00BF38BE" w:rsidP="005C29FE">
      <w:pPr>
        <w:spacing w:line="580" w:lineRule="exact"/>
        <w:ind w:left="640" w:firstLineChars="100" w:firstLine="320"/>
        <w:jc w:val="left"/>
        <w:rPr>
          <w:rFonts w:ascii="仿宋" w:eastAsia="仿宋" w:hAnsi="仿宋"/>
          <w:sz w:val="32"/>
          <w:szCs w:val="32"/>
        </w:rPr>
      </w:pPr>
      <w:r>
        <w:rPr>
          <w:rFonts w:ascii="仿宋" w:eastAsia="仿宋" w:hAnsi="仿宋" w:cs="仿宋" w:hint="eastAsia"/>
          <w:sz w:val="32"/>
          <w:szCs w:val="32"/>
        </w:rPr>
        <w:t>无。</w:t>
      </w:r>
    </w:p>
    <w:p w:rsidR="00BF38BE" w:rsidRDefault="00BF38BE">
      <w:pPr>
        <w:spacing w:line="580" w:lineRule="exact"/>
        <w:ind w:left="640"/>
        <w:jc w:val="left"/>
        <w:rPr>
          <w:rFonts w:ascii="仿宋" w:eastAsia="仿宋" w:hAnsi="仿宋"/>
          <w:sz w:val="32"/>
          <w:szCs w:val="32"/>
        </w:rPr>
      </w:pPr>
    </w:p>
    <w:p w:rsidR="00BF38BE" w:rsidRDefault="00BF38BE" w:rsidP="005C29FE">
      <w:pPr>
        <w:spacing w:line="580" w:lineRule="exact"/>
        <w:ind w:firstLineChars="300" w:firstLine="1320"/>
        <w:jc w:val="left"/>
        <w:rPr>
          <w:rFonts w:ascii="黑体" w:eastAsia="黑体" w:hAnsi="黑体"/>
          <w:sz w:val="44"/>
          <w:szCs w:val="44"/>
        </w:rPr>
      </w:pPr>
      <w:bookmarkStart w:id="57" w:name="_Toc15396618"/>
      <w:r>
        <w:rPr>
          <w:rFonts w:ascii="黑体" w:eastAsia="黑体" w:hAnsi="黑体" w:cs="黑体"/>
          <w:sz w:val="44"/>
          <w:szCs w:val="44"/>
        </w:rPr>
        <w:t>2018</w:t>
      </w:r>
      <w:r>
        <w:rPr>
          <w:rFonts w:ascii="黑体" w:eastAsia="黑体" w:hAnsi="黑体" w:cs="黑体" w:hint="eastAsia"/>
          <w:sz w:val="44"/>
          <w:szCs w:val="44"/>
        </w:rPr>
        <w:t>年四川省阿坝州防震减灾局</w:t>
      </w:r>
    </w:p>
    <w:p w:rsidR="00BF38BE" w:rsidRDefault="00BF38BE" w:rsidP="005C29FE">
      <w:pPr>
        <w:spacing w:line="580" w:lineRule="exact"/>
        <w:ind w:rightChars="-244" w:right="-512" w:firstLineChars="100" w:firstLine="440"/>
        <w:jc w:val="left"/>
        <w:rPr>
          <w:rFonts w:ascii="黑体" w:eastAsia="黑体" w:hAnsi="黑体"/>
          <w:sz w:val="44"/>
          <w:szCs w:val="44"/>
        </w:rPr>
      </w:pPr>
      <w:r>
        <w:rPr>
          <w:rFonts w:ascii="黑体" w:eastAsia="黑体" w:hAnsi="黑体" w:cs="黑体" w:hint="eastAsia"/>
          <w:sz w:val="44"/>
          <w:szCs w:val="44"/>
        </w:rPr>
        <w:t>台网中心运行经费项目支出绩效评价报告</w:t>
      </w:r>
    </w:p>
    <w:p w:rsidR="00BF38BE" w:rsidRDefault="00BF38BE" w:rsidP="005C29FE">
      <w:pPr>
        <w:spacing w:line="580" w:lineRule="exact"/>
        <w:ind w:firstLineChars="200" w:firstLine="640"/>
        <w:jc w:val="left"/>
        <w:rPr>
          <w:rFonts w:ascii="仿宋_GB2312" w:eastAsia="仿宋_GB2312" w:hAnsi="仿宋_GB2312"/>
          <w:sz w:val="32"/>
          <w:szCs w:val="32"/>
        </w:rPr>
      </w:pP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一、评价工作开展及项目情况</w:t>
      </w:r>
    </w:p>
    <w:p w:rsidR="00BF38BE" w:rsidRDefault="00BF38BE">
      <w:pPr>
        <w:spacing w:line="580" w:lineRule="exact"/>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该项目属于</w:t>
      </w:r>
      <w:r>
        <w:rPr>
          <w:rFonts w:ascii="仿宋" w:eastAsia="仿宋" w:hAnsi="仿宋" w:cs="仿宋"/>
          <w:sz w:val="32"/>
          <w:szCs w:val="32"/>
        </w:rPr>
        <w:t>2018</w:t>
      </w:r>
      <w:r>
        <w:rPr>
          <w:rFonts w:ascii="仿宋" w:eastAsia="仿宋" w:hAnsi="仿宋" w:cs="仿宋" w:hint="eastAsia"/>
          <w:sz w:val="32"/>
          <w:szCs w:val="32"/>
        </w:rPr>
        <w:t>年州财政下达的专项经费，本次评价针对该项目资金使用情况，完成情况，内容标准，内容质量等方面开展评价。</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二、评价结论及绩效分析</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（一）评价结论</w:t>
      </w:r>
    </w:p>
    <w:p w:rsidR="00BF38BE" w:rsidRDefault="00BF38BE" w:rsidP="005C29FE">
      <w:pPr>
        <w:spacing w:line="580" w:lineRule="exact"/>
        <w:ind w:leftChars="304" w:left="638"/>
        <w:jc w:val="left"/>
        <w:rPr>
          <w:rFonts w:ascii="仿宋" w:eastAsia="仿宋" w:hAnsi="仿宋"/>
          <w:sz w:val="32"/>
          <w:szCs w:val="32"/>
        </w:rPr>
      </w:pPr>
      <w:r>
        <w:rPr>
          <w:rFonts w:ascii="仿宋" w:eastAsia="仿宋" w:hAnsi="仿宋" w:cs="仿宋" w:hint="eastAsia"/>
          <w:sz w:val="32"/>
          <w:szCs w:val="32"/>
        </w:rPr>
        <w:t>该项目涉及全州地震活动监测，按照预定目标已完成。（二）绩效分析</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、项目决策</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该项目的目标，预期效益，或其他目标明确，符合党中央，州委州政府决策部署。符合当前社会发展需要。</w:t>
      </w:r>
    </w:p>
    <w:p w:rsidR="00BF38BE" w:rsidRDefault="00BF38BE" w:rsidP="005C29FE">
      <w:pPr>
        <w:numPr>
          <w:ilvl w:val="0"/>
          <w:numId w:val="1"/>
        </w:numPr>
        <w:spacing w:line="580" w:lineRule="exact"/>
        <w:ind w:firstLineChars="210" w:firstLine="672"/>
        <w:jc w:val="left"/>
        <w:rPr>
          <w:rFonts w:ascii="仿宋" w:eastAsia="仿宋" w:hAnsi="仿宋"/>
          <w:sz w:val="32"/>
          <w:szCs w:val="32"/>
        </w:rPr>
      </w:pPr>
      <w:r>
        <w:rPr>
          <w:rFonts w:ascii="仿宋" w:eastAsia="仿宋" w:hAnsi="仿宋" w:cs="仿宋" w:hint="eastAsia"/>
          <w:sz w:val="32"/>
          <w:szCs w:val="32"/>
        </w:rPr>
        <w:t>项目管理</w:t>
      </w:r>
    </w:p>
    <w:p w:rsidR="00BF38BE" w:rsidRDefault="00BF38BE" w:rsidP="005C29FE">
      <w:pPr>
        <w:spacing w:line="580" w:lineRule="exact"/>
        <w:ind w:firstLineChars="136" w:firstLine="435"/>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该项目资金分配合理，不存在虚报项目套取财政资金不</w:t>
      </w:r>
      <w:r>
        <w:rPr>
          <w:rFonts w:ascii="仿宋" w:eastAsia="仿宋" w:hAnsi="仿宋" w:cs="仿宋" w:hint="eastAsia"/>
          <w:sz w:val="32"/>
          <w:szCs w:val="32"/>
        </w:rPr>
        <w:lastRenderedPageBreak/>
        <w:t>符合申报条件的情况。</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、项目绩效</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该项目按照</w:t>
      </w:r>
      <w:r>
        <w:rPr>
          <w:rFonts w:ascii="仿宋" w:eastAsia="仿宋" w:hAnsi="仿宋" w:cs="仿宋"/>
          <w:sz w:val="32"/>
          <w:szCs w:val="32"/>
        </w:rPr>
        <w:t>2018</w:t>
      </w:r>
      <w:r>
        <w:rPr>
          <w:rFonts w:ascii="仿宋" w:eastAsia="仿宋" w:hAnsi="仿宋" w:cs="仿宋" w:hint="eastAsia"/>
          <w:sz w:val="32"/>
          <w:szCs w:val="32"/>
        </w:rPr>
        <w:t>年计划，完成内容符合目标所设定的内容质量，达到预期水平。项目完成产出数据对我州防震减灾工作提供数据参考，并对今后一段时间发挥积极作用。使政府和社会收益。</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三、存在主要问题</w:t>
      </w:r>
    </w:p>
    <w:p w:rsidR="00BF38BE" w:rsidRDefault="00BF38BE" w:rsidP="005C29FE">
      <w:pPr>
        <w:spacing w:line="580" w:lineRule="exact"/>
        <w:ind w:leftChars="200" w:left="42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无。</w:t>
      </w:r>
    </w:p>
    <w:p w:rsidR="00BF38BE" w:rsidRDefault="00BF38BE">
      <w:pPr>
        <w:spacing w:line="580" w:lineRule="exact"/>
        <w:ind w:left="640"/>
        <w:jc w:val="left"/>
        <w:rPr>
          <w:rFonts w:ascii="仿宋" w:eastAsia="仿宋" w:hAnsi="仿宋"/>
          <w:sz w:val="32"/>
          <w:szCs w:val="32"/>
        </w:rPr>
      </w:pPr>
      <w:r>
        <w:rPr>
          <w:rFonts w:ascii="仿宋" w:eastAsia="仿宋" w:hAnsi="仿宋" w:cs="仿宋" w:hint="eastAsia"/>
          <w:sz w:val="32"/>
          <w:szCs w:val="32"/>
        </w:rPr>
        <w:t>四、相关措施建议</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无。</w:t>
      </w:r>
    </w:p>
    <w:p w:rsidR="00BF38BE" w:rsidRDefault="00BF38BE" w:rsidP="005C29FE">
      <w:pPr>
        <w:spacing w:line="580" w:lineRule="exact"/>
        <w:ind w:firstLineChars="300" w:firstLine="1320"/>
        <w:jc w:val="left"/>
        <w:rPr>
          <w:rFonts w:ascii="黑体" w:eastAsia="黑体" w:hAnsi="黑体"/>
          <w:sz w:val="44"/>
          <w:szCs w:val="44"/>
        </w:rPr>
      </w:pPr>
    </w:p>
    <w:p w:rsidR="00BF38BE" w:rsidRDefault="00BF38BE" w:rsidP="005C29FE">
      <w:pPr>
        <w:spacing w:line="580" w:lineRule="exact"/>
        <w:ind w:firstLineChars="300" w:firstLine="1320"/>
        <w:jc w:val="left"/>
        <w:rPr>
          <w:rFonts w:ascii="黑体" w:eastAsia="黑体" w:hAnsi="黑体"/>
          <w:sz w:val="44"/>
          <w:szCs w:val="44"/>
        </w:rPr>
      </w:pPr>
      <w:r>
        <w:rPr>
          <w:rFonts w:ascii="黑体" w:eastAsia="黑体" w:hAnsi="黑体" w:cs="黑体"/>
          <w:sz w:val="44"/>
          <w:szCs w:val="44"/>
        </w:rPr>
        <w:t>2018</w:t>
      </w:r>
      <w:r>
        <w:rPr>
          <w:rFonts w:ascii="黑体" w:eastAsia="黑体" w:hAnsi="黑体" w:cs="黑体" w:hint="eastAsia"/>
          <w:sz w:val="44"/>
          <w:szCs w:val="44"/>
        </w:rPr>
        <w:t>年四川省阿坝州防震减灾局</w:t>
      </w:r>
    </w:p>
    <w:p w:rsidR="00BF38BE" w:rsidRDefault="00BF38BE" w:rsidP="005C29FE">
      <w:pPr>
        <w:spacing w:line="580" w:lineRule="exact"/>
        <w:ind w:rightChars="-349" w:right="-733" w:firstLineChars="100" w:firstLine="440"/>
        <w:jc w:val="left"/>
        <w:rPr>
          <w:rFonts w:ascii="黑体" w:eastAsia="黑体" w:hAnsi="黑体"/>
          <w:sz w:val="44"/>
          <w:szCs w:val="44"/>
        </w:rPr>
      </w:pPr>
      <w:r>
        <w:rPr>
          <w:rFonts w:ascii="黑体" w:eastAsia="黑体" w:hAnsi="黑体" w:cs="黑体" w:hint="eastAsia"/>
          <w:sz w:val="44"/>
          <w:szCs w:val="44"/>
        </w:rPr>
        <w:t>抗震减灾工作经费项目支出绩效评价报告</w:t>
      </w:r>
    </w:p>
    <w:p w:rsidR="00BF38BE" w:rsidRDefault="00BF38BE">
      <w:pPr>
        <w:spacing w:line="580" w:lineRule="exact"/>
        <w:jc w:val="left"/>
        <w:rPr>
          <w:rFonts w:ascii="仿宋" w:eastAsia="仿宋" w:hAnsi="仿宋"/>
          <w:sz w:val="32"/>
          <w:szCs w:val="32"/>
        </w:rPr>
      </w:pP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一、评价工作开展及项目情况</w:t>
      </w:r>
    </w:p>
    <w:p w:rsidR="00BF38BE" w:rsidRDefault="00BF38BE">
      <w:pPr>
        <w:spacing w:line="580" w:lineRule="exact"/>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该项目属于</w:t>
      </w:r>
      <w:r>
        <w:rPr>
          <w:rFonts w:ascii="仿宋" w:eastAsia="仿宋" w:hAnsi="仿宋" w:cs="仿宋"/>
          <w:sz w:val="32"/>
          <w:szCs w:val="32"/>
        </w:rPr>
        <w:t>2018</w:t>
      </w:r>
      <w:r>
        <w:rPr>
          <w:rFonts w:ascii="仿宋" w:eastAsia="仿宋" w:hAnsi="仿宋" w:cs="仿宋" w:hint="eastAsia"/>
          <w:sz w:val="32"/>
          <w:szCs w:val="32"/>
        </w:rPr>
        <w:t>年州财政下达的专项经费，本次评价针对该项目资金使用情况，完成情况，内容标准，内容质量等方面开展评价。</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二、评价结论及绩效分析</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（一）评价结论</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该项目目标为</w:t>
      </w:r>
      <w:r>
        <w:rPr>
          <w:rFonts w:ascii="仿宋" w:eastAsia="仿宋" w:hAnsi="仿宋" w:cs="仿宋" w:hint="eastAsia"/>
          <w:color w:val="000000"/>
          <w:sz w:val="32"/>
          <w:szCs w:val="32"/>
        </w:rPr>
        <w:t>加强对全州各地防震减灾工作检查和指导，进一步提高防震减灾能力和水平。</w:t>
      </w:r>
      <w:r>
        <w:rPr>
          <w:rFonts w:ascii="仿宋" w:eastAsia="仿宋" w:hAnsi="仿宋" w:cs="仿宋"/>
          <w:color w:val="000000"/>
          <w:sz w:val="32"/>
          <w:szCs w:val="32"/>
        </w:rPr>
        <w:t>2018</w:t>
      </w:r>
      <w:r>
        <w:rPr>
          <w:rFonts w:ascii="仿宋" w:eastAsia="仿宋" w:hAnsi="仿宋" w:cs="仿宋" w:hint="eastAsia"/>
          <w:color w:val="000000"/>
          <w:sz w:val="32"/>
          <w:szCs w:val="32"/>
        </w:rPr>
        <w:t>年顺利完成</w:t>
      </w:r>
      <w:r>
        <w:rPr>
          <w:rFonts w:ascii="仿宋" w:eastAsia="仿宋" w:hAnsi="仿宋" w:cs="仿宋" w:hint="eastAsia"/>
          <w:sz w:val="32"/>
          <w:szCs w:val="32"/>
        </w:rPr>
        <w:t>年初目标计划。</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（二）绩效分析</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sz w:val="32"/>
          <w:szCs w:val="32"/>
        </w:rPr>
        <w:lastRenderedPageBreak/>
        <w:t>1</w:t>
      </w:r>
      <w:r>
        <w:rPr>
          <w:rFonts w:ascii="仿宋" w:eastAsia="仿宋" w:hAnsi="仿宋" w:cs="仿宋" w:hint="eastAsia"/>
          <w:sz w:val="32"/>
          <w:szCs w:val="32"/>
        </w:rPr>
        <w:t>、项目决策</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该项目的目标，预期效益，或其他目标明确，符合党中央，州委州政府决策部署。符合当前社会发展需要。</w:t>
      </w:r>
    </w:p>
    <w:p w:rsidR="00BF38BE" w:rsidRDefault="00BF38BE" w:rsidP="005C29FE">
      <w:pPr>
        <w:numPr>
          <w:ilvl w:val="0"/>
          <w:numId w:val="1"/>
        </w:numPr>
        <w:spacing w:line="580" w:lineRule="exact"/>
        <w:ind w:firstLineChars="210" w:firstLine="672"/>
        <w:jc w:val="left"/>
        <w:rPr>
          <w:rFonts w:ascii="仿宋" w:eastAsia="仿宋" w:hAnsi="仿宋"/>
          <w:sz w:val="32"/>
          <w:szCs w:val="32"/>
        </w:rPr>
      </w:pPr>
      <w:r>
        <w:rPr>
          <w:rFonts w:ascii="仿宋" w:eastAsia="仿宋" w:hAnsi="仿宋" w:cs="仿宋" w:hint="eastAsia"/>
          <w:sz w:val="32"/>
          <w:szCs w:val="32"/>
        </w:rPr>
        <w:t>项目管理</w:t>
      </w:r>
    </w:p>
    <w:p w:rsidR="00BF38BE" w:rsidRDefault="00BF38BE" w:rsidP="005C29FE">
      <w:pPr>
        <w:spacing w:line="580" w:lineRule="exact"/>
        <w:ind w:firstLineChars="136" w:firstLine="435"/>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该项目资金分配合理，不存在虚报项目套取财政资金不符合申报条件的情况。</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、项目绩效</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该项目按照</w:t>
      </w:r>
      <w:r>
        <w:rPr>
          <w:rFonts w:ascii="仿宋" w:eastAsia="仿宋" w:hAnsi="仿宋" w:cs="仿宋"/>
          <w:sz w:val="32"/>
          <w:szCs w:val="32"/>
        </w:rPr>
        <w:t>2018</w:t>
      </w:r>
      <w:r>
        <w:rPr>
          <w:rFonts w:ascii="仿宋" w:eastAsia="仿宋" w:hAnsi="仿宋" w:cs="仿宋" w:hint="eastAsia"/>
          <w:sz w:val="32"/>
          <w:szCs w:val="32"/>
        </w:rPr>
        <w:t>年计划，顺利完成内容符合目标所设定的内容质量，达到预期水平。</w:t>
      </w:r>
      <w:r>
        <w:rPr>
          <w:rFonts w:ascii="仿宋" w:eastAsia="仿宋" w:hAnsi="仿宋" w:cs="仿宋" w:hint="eastAsia"/>
          <w:color w:val="000000"/>
          <w:sz w:val="32"/>
          <w:szCs w:val="32"/>
        </w:rPr>
        <w:t>该项目的完成使全州各地防震减灾工作有序开展，进一步提高了我州防震减灾能力和水平，</w:t>
      </w:r>
      <w:r>
        <w:rPr>
          <w:rFonts w:ascii="仿宋" w:eastAsia="仿宋" w:hAnsi="仿宋" w:cs="仿宋" w:hint="eastAsia"/>
          <w:sz w:val="32"/>
          <w:szCs w:val="32"/>
        </w:rPr>
        <w:t>并在今后一段时间对我州防震减灾工作开展发挥积极作用，使政府和社会收益。</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三、存在主要问题</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无。</w:t>
      </w:r>
    </w:p>
    <w:p w:rsidR="00BF38BE" w:rsidRDefault="00BF38BE">
      <w:pPr>
        <w:spacing w:line="580" w:lineRule="exact"/>
        <w:ind w:left="640"/>
        <w:jc w:val="left"/>
        <w:rPr>
          <w:rFonts w:ascii="仿宋" w:eastAsia="仿宋" w:hAnsi="仿宋"/>
          <w:sz w:val="32"/>
          <w:szCs w:val="32"/>
        </w:rPr>
      </w:pPr>
      <w:r>
        <w:rPr>
          <w:rFonts w:ascii="仿宋" w:eastAsia="仿宋" w:hAnsi="仿宋" w:cs="仿宋" w:hint="eastAsia"/>
          <w:sz w:val="32"/>
          <w:szCs w:val="32"/>
        </w:rPr>
        <w:t>四、相关措施建议</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无。</w:t>
      </w:r>
    </w:p>
    <w:p w:rsidR="00BF38BE" w:rsidRDefault="00BF38BE" w:rsidP="005C29FE">
      <w:pPr>
        <w:spacing w:line="580" w:lineRule="exact"/>
        <w:ind w:firstLineChars="200" w:firstLine="640"/>
        <w:jc w:val="left"/>
        <w:rPr>
          <w:rFonts w:ascii="仿宋" w:eastAsia="仿宋" w:hAnsi="仿宋"/>
          <w:sz w:val="32"/>
          <w:szCs w:val="32"/>
        </w:rPr>
      </w:pPr>
    </w:p>
    <w:p w:rsidR="00BF38BE" w:rsidRDefault="00BF38BE" w:rsidP="005C29FE">
      <w:pPr>
        <w:spacing w:line="580" w:lineRule="exact"/>
        <w:ind w:firstLineChars="300" w:firstLine="1320"/>
        <w:jc w:val="left"/>
        <w:rPr>
          <w:rFonts w:ascii="黑体" w:eastAsia="黑体" w:hAnsi="黑体"/>
          <w:sz w:val="44"/>
          <w:szCs w:val="44"/>
        </w:rPr>
      </w:pPr>
      <w:r>
        <w:rPr>
          <w:rFonts w:ascii="黑体" w:eastAsia="黑体" w:hAnsi="黑体" w:cs="黑体"/>
          <w:sz w:val="44"/>
          <w:szCs w:val="44"/>
        </w:rPr>
        <w:t>2018</w:t>
      </w:r>
      <w:r>
        <w:rPr>
          <w:rFonts w:ascii="黑体" w:eastAsia="黑体" w:hAnsi="黑体" w:cs="黑体" w:hint="eastAsia"/>
          <w:sz w:val="44"/>
          <w:szCs w:val="44"/>
        </w:rPr>
        <w:t>年四川省阿坝州防震减灾局</w:t>
      </w:r>
    </w:p>
    <w:p w:rsidR="00BF38BE" w:rsidRDefault="00BF38BE" w:rsidP="005C29FE">
      <w:pPr>
        <w:spacing w:line="580" w:lineRule="exact"/>
        <w:ind w:rightChars="-349" w:right="-733" w:firstLineChars="100" w:firstLine="440"/>
        <w:jc w:val="left"/>
        <w:rPr>
          <w:rFonts w:ascii="黑体" w:eastAsia="黑体" w:hAnsi="黑体"/>
          <w:sz w:val="44"/>
          <w:szCs w:val="44"/>
        </w:rPr>
      </w:pPr>
      <w:r>
        <w:rPr>
          <w:rFonts w:ascii="黑体" w:eastAsia="黑体" w:hAnsi="黑体" w:cs="黑体" w:hint="eastAsia"/>
          <w:sz w:val="44"/>
          <w:szCs w:val="44"/>
        </w:rPr>
        <w:t>震情跟踪专项经费项目支出绩效评价报告</w:t>
      </w:r>
    </w:p>
    <w:p w:rsidR="00BF38BE" w:rsidRDefault="00BF38BE">
      <w:pPr>
        <w:spacing w:line="580" w:lineRule="exact"/>
        <w:jc w:val="left"/>
        <w:rPr>
          <w:rFonts w:ascii="仿宋" w:eastAsia="仿宋" w:hAnsi="仿宋"/>
          <w:sz w:val="32"/>
          <w:szCs w:val="32"/>
        </w:rPr>
      </w:pP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一、评价工作开展及项目情况</w:t>
      </w:r>
    </w:p>
    <w:p w:rsidR="00BF38BE" w:rsidRDefault="00BF38BE">
      <w:pPr>
        <w:spacing w:line="580" w:lineRule="exact"/>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该项目属于</w:t>
      </w:r>
      <w:r>
        <w:rPr>
          <w:rFonts w:ascii="仿宋" w:eastAsia="仿宋" w:hAnsi="仿宋" w:cs="仿宋"/>
          <w:sz w:val="32"/>
          <w:szCs w:val="32"/>
        </w:rPr>
        <w:t>2018</w:t>
      </w:r>
      <w:r>
        <w:rPr>
          <w:rFonts w:ascii="仿宋" w:eastAsia="仿宋" w:hAnsi="仿宋" w:cs="仿宋" w:hint="eastAsia"/>
          <w:sz w:val="32"/>
          <w:szCs w:val="32"/>
        </w:rPr>
        <w:t>年州财政下达的专项经费，本次评价针对该项目资金使用情况，完成情况，内容标准，内容质量等方面开展评价。</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lastRenderedPageBreak/>
        <w:t>二、评价结论及绩效分析</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（一）评价结论</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该项目目标为</w:t>
      </w:r>
      <w:r>
        <w:rPr>
          <w:rFonts w:ascii="仿宋" w:eastAsia="仿宋" w:hAnsi="仿宋" w:cs="仿宋" w:hint="eastAsia"/>
          <w:color w:val="000000"/>
          <w:sz w:val="32"/>
          <w:szCs w:val="32"/>
        </w:rPr>
        <w:t>对全州范围内地震进行现场考察，收集数据，落实异常调查，并对可能造成的地震灾害进行及时分析和会商。</w:t>
      </w:r>
      <w:r>
        <w:rPr>
          <w:rFonts w:ascii="仿宋" w:eastAsia="仿宋" w:hAnsi="仿宋" w:cs="仿宋"/>
          <w:color w:val="000000"/>
          <w:sz w:val="32"/>
          <w:szCs w:val="32"/>
        </w:rPr>
        <w:t>2018</w:t>
      </w:r>
      <w:r>
        <w:rPr>
          <w:rFonts w:ascii="仿宋" w:eastAsia="仿宋" w:hAnsi="仿宋" w:cs="仿宋" w:hint="eastAsia"/>
          <w:color w:val="000000"/>
          <w:sz w:val="32"/>
          <w:szCs w:val="32"/>
        </w:rPr>
        <w:t>年顺利完成</w:t>
      </w:r>
      <w:r>
        <w:rPr>
          <w:rFonts w:ascii="仿宋" w:eastAsia="仿宋" w:hAnsi="仿宋" w:cs="仿宋" w:hint="eastAsia"/>
          <w:sz w:val="32"/>
          <w:szCs w:val="32"/>
        </w:rPr>
        <w:t>年初目标计划。</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（二）绩效分析</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、项目决策</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该项目的目标，预期效益，或其他目标明确，符合党中央，州委州政府决策部署。符合当前社会发展需要。</w:t>
      </w:r>
    </w:p>
    <w:p w:rsidR="00BF38BE" w:rsidRDefault="00BF38BE" w:rsidP="005C29FE">
      <w:pPr>
        <w:numPr>
          <w:ilvl w:val="0"/>
          <w:numId w:val="1"/>
        </w:numPr>
        <w:spacing w:line="580" w:lineRule="exact"/>
        <w:ind w:firstLineChars="210" w:firstLine="672"/>
        <w:jc w:val="left"/>
        <w:rPr>
          <w:rFonts w:ascii="仿宋" w:eastAsia="仿宋" w:hAnsi="仿宋"/>
          <w:sz w:val="32"/>
          <w:szCs w:val="32"/>
        </w:rPr>
      </w:pPr>
      <w:r>
        <w:rPr>
          <w:rFonts w:ascii="仿宋" w:eastAsia="仿宋" w:hAnsi="仿宋" w:cs="仿宋" w:hint="eastAsia"/>
          <w:sz w:val="32"/>
          <w:szCs w:val="32"/>
        </w:rPr>
        <w:t>项目管理</w:t>
      </w:r>
    </w:p>
    <w:p w:rsidR="00BF38BE" w:rsidRDefault="00BF38BE" w:rsidP="005C29FE">
      <w:pPr>
        <w:spacing w:line="580" w:lineRule="exact"/>
        <w:ind w:firstLineChars="136" w:firstLine="435"/>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该项目资金分配合理，不存在虚报项目套取财政资金不符合申报条件的情况。</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、项目绩效</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该项目按照</w:t>
      </w:r>
      <w:r>
        <w:rPr>
          <w:rFonts w:ascii="仿宋" w:eastAsia="仿宋" w:hAnsi="仿宋" w:cs="仿宋"/>
          <w:sz w:val="32"/>
          <w:szCs w:val="32"/>
        </w:rPr>
        <w:t>2018</w:t>
      </w:r>
      <w:r>
        <w:rPr>
          <w:rFonts w:ascii="仿宋" w:eastAsia="仿宋" w:hAnsi="仿宋" w:cs="仿宋" w:hint="eastAsia"/>
          <w:sz w:val="32"/>
          <w:szCs w:val="32"/>
        </w:rPr>
        <w:t>年计划，顺利完成内容符合目标所设定的内容质量，达到预期水平。通过</w:t>
      </w:r>
      <w:r>
        <w:rPr>
          <w:rFonts w:ascii="仿宋" w:eastAsia="仿宋" w:hAnsi="仿宋" w:cs="仿宋" w:hint="eastAsia"/>
          <w:color w:val="000000"/>
          <w:sz w:val="32"/>
          <w:szCs w:val="32"/>
        </w:rPr>
        <w:t>对全州范围内地震进行现场考察，收集数据，落实异常调查，及时分析和会商。使全州各地防震减灾工作开展目标明确，进一步提高了我州防震减灾能力和水平，</w:t>
      </w:r>
      <w:r>
        <w:rPr>
          <w:rFonts w:ascii="仿宋" w:eastAsia="仿宋" w:hAnsi="仿宋" w:cs="仿宋" w:hint="eastAsia"/>
          <w:sz w:val="32"/>
          <w:szCs w:val="32"/>
        </w:rPr>
        <w:t>并对今后一段时间我州地震预报，震情分析研判工作开展发挥积极作用，使政府和社会收益。</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三、存在主要问题</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无。</w:t>
      </w:r>
    </w:p>
    <w:p w:rsidR="00BF38BE" w:rsidRDefault="00BF38BE">
      <w:pPr>
        <w:spacing w:line="580" w:lineRule="exact"/>
        <w:ind w:left="640"/>
        <w:jc w:val="left"/>
        <w:rPr>
          <w:rFonts w:ascii="仿宋" w:eastAsia="仿宋" w:hAnsi="仿宋"/>
          <w:sz w:val="32"/>
          <w:szCs w:val="32"/>
        </w:rPr>
      </w:pPr>
      <w:r>
        <w:rPr>
          <w:rFonts w:ascii="仿宋" w:eastAsia="仿宋" w:hAnsi="仿宋" w:cs="仿宋" w:hint="eastAsia"/>
          <w:sz w:val="32"/>
          <w:szCs w:val="32"/>
        </w:rPr>
        <w:t>四、相关措施建议</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无。</w:t>
      </w:r>
    </w:p>
    <w:p w:rsidR="00BF38BE" w:rsidRDefault="00BF38BE" w:rsidP="005C29FE">
      <w:pPr>
        <w:spacing w:line="580" w:lineRule="exact"/>
        <w:ind w:firstLineChars="200" w:firstLine="640"/>
        <w:jc w:val="left"/>
        <w:rPr>
          <w:rFonts w:ascii="仿宋" w:eastAsia="仿宋" w:hAnsi="仿宋"/>
          <w:sz w:val="32"/>
          <w:szCs w:val="32"/>
        </w:rPr>
      </w:pPr>
    </w:p>
    <w:p w:rsidR="00BF38BE" w:rsidRDefault="00BF38BE" w:rsidP="005C29FE">
      <w:pPr>
        <w:spacing w:line="580" w:lineRule="exact"/>
        <w:ind w:firstLineChars="300" w:firstLine="1320"/>
        <w:jc w:val="left"/>
        <w:rPr>
          <w:rFonts w:ascii="黑体" w:eastAsia="黑体" w:hAnsi="黑体"/>
          <w:sz w:val="44"/>
          <w:szCs w:val="44"/>
        </w:rPr>
      </w:pPr>
      <w:r>
        <w:rPr>
          <w:rFonts w:ascii="黑体" w:eastAsia="黑体" w:hAnsi="黑体" w:cs="黑体"/>
          <w:sz w:val="44"/>
          <w:szCs w:val="44"/>
        </w:rPr>
        <w:lastRenderedPageBreak/>
        <w:t>2018</w:t>
      </w:r>
      <w:r>
        <w:rPr>
          <w:rFonts w:ascii="黑体" w:eastAsia="黑体" w:hAnsi="黑体" w:cs="黑体" w:hint="eastAsia"/>
          <w:sz w:val="44"/>
          <w:szCs w:val="44"/>
        </w:rPr>
        <w:t>年四川省阿坝州防震减灾局</w:t>
      </w:r>
    </w:p>
    <w:p w:rsidR="00BF38BE" w:rsidRDefault="00BF38BE" w:rsidP="005C29FE">
      <w:pPr>
        <w:spacing w:line="580" w:lineRule="exact"/>
        <w:ind w:rightChars="-349" w:right="-733" w:firstLineChars="200" w:firstLine="880"/>
        <w:jc w:val="left"/>
        <w:rPr>
          <w:rFonts w:ascii="黑体" w:eastAsia="黑体" w:hAnsi="黑体"/>
          <w:sz w:val="44"/>
          <w:szCs w:val="44"/>
        </w:rPr>
      </w:pPr>
      <w:r>
        <w:rPr>
          <w:rFonts w:ascii="黑体" w:eastAsia="黑体" w:hAnsi="黑体" w:cs="黑体" w:hint="eastAsia"/>
          <w:sz w:val="44"/>
          <w:szCs w:val="44"/>
        </w:rPr>
        <w:t>科普宣传经费项目支出绩效评价报告</w:t>
      </w:r>
    </w:p>
    <w:p w:rsidR="00BF38BE" w:rsidRDefault="00BF38BE">
      <w:pPr>
        <w:spacing w:line="580" w:lineRule="exact"/>
        <w:jc w:val="left"/>
        <w:rPr>
          <w:rFonts w:ascii="仿宋" w:eastAsia="仿宋" w:hAnsi="仿宋"/>
          <w:sz w:val="32"/>
          <w:szCs w:val="32"/>
        </w:rPr>
      </w:pP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一、评价工作开展及项目情况</w:t>
      </w:r>
    </w:p>
    <w:p w:rsidR="00BF38BE" w:rsidRDefault="00BF38BE">
      <w:pPr>
        <w:spacing w:line="580" w:lineRule="exact"/>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该项目属于</w:t>
      </w:r>
      <w:r>
        <w:rPr>
          <w:rFonts w:ascii="仿宋" w:eastAsia="仿宋" w:hAnsi="仿宋" w:cs="仿宋"/>
          <w:sz w:val="32"/>
          <w:szCs w:val="32"/>
        </w:rPr>
        <w:t>2018</w:t>
      </w:r>
      <w:r>
        <w:rPr>
          <w:rFonts w:ascii="仿宋" w:eastAsia="仿宋" w:hAnsi="仿宋" w:cs="仿宋" w:hint="eastAsia"/>
          <w:sz w:val="32"/>
          <w:szCs w:val="32"/>
        </w:rPr>
        <w:t>年州财政下达的专项经费，本次评价针对该项目资金使用情况，完成情况，内容标准，内容质量等方面开展评价。</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二、评价结论及绩效分析</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（一）评价结论</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该项目目标为</w:t>
      </w:r>
      <w:r>
        <w:rPr>
          <w:rFonts w:ascii="仿宋" w:eastAsia="仿宋" w:hAnsi="仿宋" w:cs="仿宋" w:hint="eastAsia"/>
          <w:color w:val="000000"/>
          <w:sz w:val="32"/>
          <w:szCs w:val="32"/>
        </w:rPr>
        <w:t>根据相关法规，普及防震减灾科普知识，提高全民防震减灾能力。</w:t>
      </w:r>
      <w:r>
        <w:rPr>
          <w:rFonts w:ascii="仿宋" w:eastAsia="仿宋" w:hAnsi="仿宋" w:cs="仿宋"/>
          <w:color w:val="000000"/>
          <w:sz w:val="32"/>
          <w:szCs w:val="32"/>
        </w:rPr>
        <w:t>2018</w:t>
      </w:r>
      <w:r>
        <w:rPr>
          <w:rFonts w:ascii="仿宋" w:eastAsia="仿宋" w:hAnsi="仿宋" w:cs="仿宋" w:hint="eastAsia"/>
          <w:color w:val="000000"/>
          <w:sz w:val="32"/>
          <w:szCs w:val="32"/>
        </w:rPr>
        <w:t>年顺利完成</w:t>
      </w:r>
      <w:r>
        <w:rPr>
          <w:rFonts w:ascii="仿宋" w:eastAsia="仿宋" w:hAnsi="仿宋" w:cs="仿宋" w:hint="eastAsia"/>
          <w:sz w:val="32"/>
          <w:szCs w:val="32"/>
        </w:rPr>
        <w:t>年初目标计划。</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（二）绩效分析</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、项目决策</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该项目的目标，预期效益，或其他目标明确，符合党中央，州委州政府决策部署。符合当前社会发展需要。</w:t>
      </w:r>
    </w:p>
    <w:p w:rsidR="00BF38BE" w:rsidRDefault="00BF38BE" w:rsidP="005C29FE">
      <w:pPr>
        <w:numPr>
          <w:ilvl w:val="0"/>
          <w:numId w:val="1"/>
        </w:numPr>
        <w:spacing w:line="580" w:lineRule="exact"/>
        <w:ind w:firstLineChars="210" w:firstLine="672"/>
        <w:jc w:val="left"/>
        <w:rPr>
          <w:rFonts w:ascii="仿宋" w:eastAsia="仿宋" w:hAnsi="仿宋"/>
          <w:sz w:val="32"/>
          <w:szCs w:val="32"/>
        </w:rPr>
      </w:pPr>
      <w:r>
        <w:rPr>
          <w:rFonts w:ascii="仿宋" w:eastAsia="仿宋" w:hAnsi="仿宋" w:cs="仿宋" w:hint="eastAsia"/>
          <w:sz w:val="32"/>
          <w:szCs w:val="32"/>
        </w:rPr>
        <w:t>项目管理</w:t>
      </w:r>
    </w:p>
    <w:p w:rsidR="00BF38BE" w:rsidRDefault="00BF38BE" w:rsidP="005C29FE">
      <w:pPr>
        <w:spacing w:line="580" w:lineRule="exact"/>
        <w:ind w:firstLineChars="136" w:firstLine="435"/>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该项目资金分配合理，不存在虚报项目套取财政资金不符合申报条件的情况。</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、项目绩效</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该项目按照</w:t>
      </w:r>
      <w:r>
        <w:rPr>
          <w:rFonts w:ascii="仿宋" w:eastAsia="仿宋" w:hAnsi="仿宋" w:cs="仿宋"/>
          <w:sz w:val="32"/>
          <w:szCs w:val="32"/>
        </w:rPr>
        <w:t>2018</w:t>
      </w:r>
      <w:r>
        <w:rPr>
          <w:rFonts w:ascii="仿宋" w:eastAsia="仿宋" w:hAnsi="仿宋" w:cs="仿宋" w:hint="eastAsia"/>
          <w:sz w:val="32"/>
          <w:szCs w:val="32"/>
        </w:rPr>
        <w:t>年计划，顺利完成内容符合目标所设定的内容质量，达到预期水平。通过印制并发放科普宣传资料，</w:t>
      </w:r>
      <w:r>
        <w:rPr>
          <w:rFonts w:ascii="仿宋" w:eastAsia="仿宋" w:hAnsi="仿宋" w:cs="仿宋" w:hint="eastAsia"/>
          <w:color w:val="000000"/>
          <w:sz w:val="32"/>
          <w:szCs w:val="32"/>
        </w:rPr>
        <w:t>对全州群众普及了地震相关知识，提高了广大群众对防震减灾工作的了解，并学习了地震灾害逃生自救等方面的技能，提高了我州防震减灾综合能力和水平，</w:t>
      </w:r>
      <w:r>
        <w:rPr>
          <w:rFonts w:ascii="仿宋" w:eastAsia="仿宋" w:hAnsi="仿宋" w:cs="仿宋" w:hint="eastAsia"/>
          <w:sz w:val="32"/>
          <w:szCs w:val="32"/>
        </w:rPr>
        <w:t>使广大群众收益。</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lastRenderedPageBreak/>
        <w:t>三、存在主要问题</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无。</w:t>
      </w:r>
    </w:p>
    <w:p w:rsidR="00BF38BE" w:rsidRDefault="00BF38BE">
      <w:pPr>
        <w:spacing w:line="580" w:lineRule="exact"/>
        <w:ind w:left="640"/>
        <w:jc w:val="left"/>
        <w:rPr>
          <w:rFonts w:ascii="仿宋" w:eastAsia="仿宋" w:hAnsi="仿宋"/>
          <w:sz w:val="32"/>
          <w:szCs w:val="32"/>
        </w:rPr>
      </w:pPr>
      <w:r>
        <w:rPr>
          <w:rFonts w:ascii="仿宋" w:eastAsia="仿宋" w:hAnsi="仿宋" w:cs="仿宋" w:hint="eastAsia"/>
          <w:sz w:val="32"/>
          <w:szCs w:val="32"/>
        </w:rPr>
        <w:t>四、相关措施建议</w:t>
      </w:r>
    </w:p>
    <w:p w:rsidR="00BF38BE" w:rsidRDefault="00BF38BE" w:rsidP="005C29FE">
      <w:pPr>
        <w:spacing w:line="580" w:lineRule="exact"/>
        <w:ind w:firstLineChars="200" w:firstLine="640"/>
        <w:jc w:val="left"/>
        <w:rPr>
          <w:rFonts w:ascii="仿宋" w:eastAsia="仿宋" w:hAnsi="仿宋"/>
          <w:sz w:val="32"/>
          <w:szCs w:val="32"/>
        </w:rPr>
      </w:pPr>
      <w:r>
        <w:rPr>
          <w:rFonts w:ascii="仿宋" w:eastAsia="仿宋" w:hAnsi="仿宋" w:cs="仿宋" w:hint="eastAsia"/>
          <w:sz w:val="32"/>
          <w:szCs w:val="32"/>
        </w:rPr>
        <w:t>无。</w:t>
      </w:r>
    </w:p>
    <w:p w:rsidR="00BF38BE" w:rsidRDefault="00BF38BE" w:rsidP="005C29FE">
      <w:pPr>
        <w:spacing w:line="580" w:lineRule="exact"/>
        <w:ind w:firstLineChars="200" w:firstLine="640"/>
        <w:jc w:val="left"/>
        <w:rPr>
          <w:rFonts w:ascii="仿宋" w:eastAsia="仿宋" w:hAnsi="仿宋"/>
          <w:sz w:val="32"/>
          <w:szCs w:val="32"/>
        </w:rPr>
      </w:pPr>
    </w:p>
    <w:p w:rsidR="00BF38BE" w:rsidRDefault="00BF38BE" w:rsidP="005C29FE">
      <w:pPr>
        <w:spacing w:line="580" w:lineRule="exact"/>
        <w:ind w:firstLineChars="200" w:firstLine="640"/>
        <w:jc w:val="left"/>
        <w:rPr>
          <w:rFonts w:ascii="仿宋" w:eastAsia="仿宋" w:hAnsi="仿宋"/>
          <w:sz w:val="32"/>
          <w:szCs w:val="32"/>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Fonts w:ascii="黑体" w:eastAsia="黑体" w:hAnsi="黑体"/>
          <w:color w:val="000000"/>
          <w:sz w:val="44"/>
          <w:szCs w:val="44"/>
        </w:rPr>
      </w:pPr>
    </w:p>
    <w:p w:rsidR="00BF38BE" w:rsidRDefault="00BF38BE">
      <w:pPr>
        <w:spacing w:line="600" w:lineRule="exact"/>
        <w:jc w:val="left"/>
        <w:outlineLvl w:val="0"/>
        <w:rPr>
          <w:rStyle w:val="1Char"/>
          <w:rFonts w:ascii="黑体" w:eastAsia="黑体" w:hAnsi="黑体"/>
          <w:b w:val="0"/>
          <w:bCs w:val="0"/>
        </w:rPr>
      </w:pPr>
      <w:r>
        <w:rPr>
          <w:rFonts w:ascii="黑体" w:eastAsia="黑体" w:hAnsi="黑体" w:cs="黑体" w:hint="eastAsia"/>
          <w:color w:val="000000"/>
          <w:sz w:val="44"/>
          <w:szCs w:val="44"/>
        </w:rPr>
        <w:lastRenderedPageBreak/>
        <w:t>第</w:t>
      </w:r>
      <w:r>
        <w:rPr>
          <w:rStyle w:val="1Char"/>
          <w:rFonts w:ascii="黑体" w:eastAsia="黑体" w:hAnsi="黑体" w:cs="黑体" w:hint="eastAsia"/>
          <w:b w:val="0"/>
          <w:bCs w:val="0"/>
        </w:rPr>
        <w:t>五部分</w:t>
      </w:r>
      <w:r>
        <w:rPr>
          <w:rStyle w:val="1Char"/>
          <w:rFonts w:ascii="黑体" w:eastAsia="黑体" w:hAnsi="黑体" w:cs="黑体"/>
          <w:b w:val="0"/>
          <w:bCs w:val="0"/>
        </w:rPr>
        <w:t xml:space="preserve"> </w:t>
      </w:r>
      <w:r>
        <w:rPr>
          <w:rStyle w:val="1Char"/>
          <w:rFonts w:ascii="黑体" w:eastAsia="黑体" w:hAnsi="黑体" w:cs="黑体" w:hint="eastAsia"/>
          <w:b w:val="0"/>
          <w:bCs w:val="0"/>
        </w:rPr>
        <w:t>附表</w:t>
      </w:r>
      <w:bookmarkEnd w:id="52"/>
      <w:bookmarkEnd w:id="57"/>
    </w:p>
    <w:p w:rsidR="00BF38BE" w:rsidRDefault="00BF38BE">
      <w:pPr>
        <w:pStyle w:val="2"/>
        <w:jc w:val="left"/>
        <w:rPr>
          <w:rFonts w:ascii="仿宋" w:eastAsia="仿宋" w:hAnsi="仿宋" w:cs="Times New Roman"/>
          <w:color w:val="000000"/>
        </w:rPr>
      </w:pPr>
      <w:bookmarkStart w:id="58" w:name="_Toc15396619"/>
      <w:r>
        <w:rPr>
          <w:rFonts w:ascii="仿宋" w:eastAsia="仿宋" w:hAnsi="仿宋" w:cs="仿宋" w:hint="eastAsia"/>
          <w:b w:val="0"/>
          <w:bCs w:val="0"/>
          <w:color w:val="000000"/>
        </w:rPr>
        <w:t>一、收</w:t>
      </w:r>
      <w:r>
        <w:rPr>
          <w:rStyle w:val="2Char"/>
          <w:rFonts w:ascii="仿宋" w:eastAsia="仿宋" w:hAnsi="仿宋" w:cs="仿宋" w:hint="eastAsia"/>
        </w:rPr>
        <w:t>入支出决算总表</w:t>
      </w:r>
      <w:bookmarkEnd w:id="58"/>
    </w:p>
    <w:p w:rsidR="00BF38BE" w:rsidRDefault="00BF38BE">
      <w:pPr>
        <w:pStyle w:val="2"/>
        <w:jc w:val="left"/>
        <w:rPr>
          <w:rFonts w:ascii="仿宋" w:eastAsia="仿宋" w:hAnsi="仿宋" w:cs="Times New Roman"/>
          <w:color w:val="000000"/>
        </w:rPr>
      </w:pPr>
      <w:bookmarkStart w:id="59" w:name="_Toc15396620"/>
      <w:r>
        <w:rPr>
          <w:rFonts w:ascii="仿宋" w:eastAsia="仿宋" w:hAnsi="仿宋" w:cs="仿宋" w:hint="eastAsia"/>
          <w:b w:val="0"/>
          <w:bCs w:val="0"/>
          <w:color w:val="000000"/>
        </w:rPr>
        <w:t>二、收</w:t>
      </w:r>
      <w:r>
        <w:rPr>
          <w:rStyle w:val="2Char"/>
          <w:rFonts w:ascii="仿宋" w:eastAsia="仿宋" w:hAnsi="仿宋" w:cs="仿宋" w:hint="eastAsia"/>
        </w:rPr>
        <w:t>入总表</w:t>
      </w:r>
      <w:bookmarkEnd w:id="59"/>
    </w:p>
    <w:p w:rsidR="00BF38BE" w:rsidRDefault="00BF38BE">
      <w:pPr>
        <w:pStyle w:val="2"/>
        <w:jc w:val="left"/>
        <w:rPr>
          <w:rFonts w:ascii="仿宋" w:eastAsia="仿宋" w:hAnsi="仿宋" w:cs="Times New Roman"/>
          <w:color w:val="000000"/>
        </w:rPr>
      </w:pPr>
      <w:bookmarkStart w:id="60" w:name="_Toc15396621"/>
      <w:r>
        <w:rPr>
          <w:rStyle w:val="2Char"/>
          <w:rFonts w:ascii="仿宋" w:eastAsia="仿宋" w:hAnsi="仿宋" w:cs="仿宋" w:hint="eastAsia"/>
        </w:rPr>
        <w:t>三、</w:t>
      </w:r>
      <w:r>
        <w:rPr>
          <w:rFonts w:ascii="仿宋" w:eastAsia="仿宋" w:hAnsi="仿宋" w:cs="仿宋" w:hint="eastAsia"/>
          <w:b w:val="0"/>
          <w:bCs w:val="0"/>
          <w:color w:val="000000"/>
        </w:rPr>
        <w:t>支</w:t>
      </w:r>
      <w:r>
        <w:rPr>
          <w:rStyle w:val="2Char"/>
          <w:rFonts w:ascii="仿宋" w:eastAsia="仿宋" w:hAnsi="仿宋" w:cs="仿宋" w:hint="eastAsia"/>
        </w:rPr>
        <w:t>出总表</w:t>
      </w:r>
      <w:bookmarkEnd w:id="60"/>
    </w:p>
    <w:p w:rsidR="00BF38BE" w:rsidRDefault="00BF38BE">
      <w:pPr>
        <w:pStyle w:val="2"/>
        <w:jc w:val="left"/>
        <w:rPr>
          <w:rFonts w:ascii="仿宋" w:eastAsia="仿宋" w:hAnsi="仿宋" w:cs="Times New Roman"/>
          <w:b w:val="0"/>
          <w:bCs w:val="0"/>
          <w:color w:val="000000"/>
        </w:rPr>
      </w:pPr>
      <w:bookmarkStart w:id="61" w:name="_Toc15396622"/>
      <w:r>
        <w:rPr>
          <w:rStyle w:val="2Char"/>
          <w:rFonts w:ascii="仿宋" w:eastAsia="仿宋" w:hAnsi="仿宋" w:cs="仿宋" w:hint="eastAsia"/>
        </w:rPr>
        <w:t>四、</w:t>
      </w:r>
      <w:r>
        <w:rPr>
          <w:rFonts w:ascii="仿宋" w:eastAsia="仿宋" w:hAnsi="仿宋" w:cs="仿宋" w:hint="eastAsia"/>
          <w:b w:val="0"/>
          <w:bCs w:val="0"/>
          <w:color w:val="000000"/>
        </w:rPr>
        <w:t>财</w:t>
      </w:r>
      <w:r>
        <w:rPr>
          <w:rStyle w:val="2Char"/>
          <w:rFonts w:ascii="仿宋" w:eastAsia="仿宋" w:hAnsi="仿宋" w:cs="仿宋" w:hint="eastAsia"/>
        </w:rPr>
        <w:t>政拨款收入支出决算总表</w:t>
      </w:r>
      <w:bookmarkEnd w:id="61"/>
    </w:p>
    <w:p w:rsidR="00BF38BE" w:rsidRDefault="00BF38BE">
      <w:pPr>
        <w:pStyle w:val="2"/>
        <w:jc w:val="left"/>
        <w:rPr>
          <w:rFonts w:ascii="仿宋" w:eastAsia="仿宋" w:hAnsi="仿宋" w:cs="Times New Roman"/>
          <w:color w:val="000000"/>
        </w:rPr>
      </w:pPr>
      <w:bookmarkStart w:id="62" w:name="_Toc15396623"/>
      <w:r>
        <w:rPr>
          <w:rStyle w:val="2Char"/>
          <w:rFonts w:ascii="仿宋" w:eastAsia="仿宋" w:hAnsi="仿宋" w:cs="仿宋" w:hint="eastAsia"/>
        </w:rPr>
        <w:t>五、</w:t>
      </w:r>
      <w:r>
        <w:rPr>
          <w:rFonts w:ascii="仿宋" w:eastAsia="仿宋" w:hAnsi="仿宋" w:cs="仿宋" w:hint="eastAsia"/>
          <w:b w:val="0"/>
          <w:bCs w:val="0"/>
          <w:color w:val="000000"/>
        </w:rPr>
        <w:t>财</w:t>
      </w:r>
      <w:r>
        <w:rPr>
          <w:rStyle w:val="2Char"/>
          <w:rFonts w:ascii="仿宋" w:eastAsia="仿宋" w:hAnsi="仿宋" w:cs="仿宋" w:hint="eastAsia"/>
        </w:rPr>
        <w:t>政拨款支出决算明细表（政府经济分类科目）</w:t>
      </w:r>
      <w:bookmarkEnd w:id="62"/>
    </w:p>
    <w:p w:rsidR="00BF38BE" w:rsidRDefault="00BF38BE">
      <w:pPr>
        <w:pStyle w:val="2"/>
        <w:jc w:val="left"/>
        <w:rPr>
          <w:rFonts w:ascii="仿宋" w:eastAsia="仿宋" w:hAnsi="仿宋" w:cs="Times New Roman"/>
          <w:color w:val="000000"/>
        </w:rPr>
      </w:pPr>
      <w:bookmarkStart w:id="63" w:name="_Toc15396624"/>
      <w:r>
        <w:rPr>
          <w:rStyle w:val="2Char"/>
          <w:rFonts w:ascii="仿宋" w:eastAsia="仿宋" w:hAnsi="仿宋" w:cs="仿宋" w:hint="eastAsia"/>
        </w:rPr>
        <w:t>六、</w:t>
      </w:r>
      <w:r>
        <w:rPr>
          <w:rFonts w:ascii="仿宋" w:eastAsia="仿宋" w:hAnsi="仿宋" w:cs="仿宋" w:hint="eastAsia"/>
          <w:b w:val="0"/>
          <w:bCs w:val="0"/>
          <w:color w:val="000000"/>
        </w:rPr>
        <w:t>一</w:t>
      </w:r>
      <w:r>
        <w:rPr>
          <w:rStyle w:val="2Char"/>
          <w:rFonts w:ascii="仿宋" w:eastAsia="仿宋" w:hAnsi="仿宋" w:cs="仿宋" w:hint="eastAsia"/>
        </w:rPr>
        <w:t>般公共预算财政拨款支出决算表</w:t>
      </w:r>
      <w:bookmarkEnd w:id="63"/>
    </w:p>
    <w:p w:rsidR="00BF38BE" w:rsidRDefault="00BF38BE">
      <w:pPr>
        <w:pStyle w:val="2"/>
        <w:jc w:val="left"/>
        <w:rPr>
          <w:rFonts w:ascii="仿宋" w:eastAsia="仿宋" w:hAnsi="仿宋" w:cs="Times New Roman"/>
          <w:color w:val="000000"/>
        </w:rPr>
      </w:pPr>
      <w:bookmarkStart w:id="64" w:name="_Toc15396625"/>
      <w:r>
        <w:rPr>
          <w:rStyle w:val="2Char"/>
          <w:rFonts w:ascii="仿宋" w:eastAsia="仿宋" w:hAnsi="仿宋" w:cs="仿宋" w:hint="eastAsia"/>
        </w:rPr>
        <w:t>七、</w:t>
      </w:r>
      <w:r>
        <w:rPr>
          <w:rFonts w:ascii="仿宋" w:eastAsia="仿宋" w:hAnsi="仿宋" w:cs="仿宋" w:hint="eastAsia"/>
          <w:b w:val="0"/>
          <w:bCs w:val="0"/>
          <w:color w:val="000000"/>
        </w:rPr>
        <w:t>一</w:t>
      </w:r>
      <w:r>
        <w:rPr>
          <w:rStyle w:val="2Char"/>
          <w:rFonts w:ascii="仿宋" w:eastAsia="仿宋" w:hAnsi="仿宋" w:cs="仿宋" w:hint="eastAsia"/>
        </w:rPr>
        <w:t>般公共预算财政拨款支出决算明细表</w:t>
      </w:r>
      <w:bookmarkEnd w:id="64"/>
    </w:p>
    <w:p w:rsidR="00BF38BE" w:rsidRDefault="00BF38BE">
      <w:pPr>
        <w:pStyle w:val="2"/>
        <w:jc w:val="left"/>
        <w:rPr>
          <w:rFonts w:ascii="仿宋" w:eastAsia="仿宋" w:hAnsi="仿宋" w:cs="Times New Roman"/>
          <w:color w:val="000000"/>
        </w:rPr>
      </w:pPr>
      <w:bookmarkStart w:id="65" w:name="_Toc15396626"/>
      <w:r>
        <w:rPr>
          <w:rStyle w:val="2Char"/>
          <w:rFonts w:ascii="仿宋" w:eastAsia="仿宋" w:hAnsi="仿宋" w:cs="仿宋" w:hint="eastAsia"/>
        </w:rPr>
        <w:t>八、</w:t>
      </w:r>
      <w:r>
        <w:rPr>
          <w:rFonts w:ascii="仿宋" w:eastAsia="仿宋" w:hAnsi="仿宋" w:cs="仿宋" w:hint="eastAsia"/>
          <w:b w:val="0"/>
          <w:bCs w:val="0"/>
          <w:color w:val="000000"/>
        </w:rPr>
        <w:t>一</w:t>
      </w:r>
      <w:r>
        <w:rPr>
          <w:rStyle w:val="2Char"/>
          <w:rFonts w:ascii="仿宋" w:eastAsia="仿宋" w:hAnsi="仿宋" w:cs="仿宋" w:hint="eastAsia"/>
        </w:rPr>
        <w:t>般公共预算财政拨款基本支出决算表</w:t>
      </w:r>
      <w:bookmarkEnd w:id="65"/>
    </w:p>
    <w:p w:rsidR="00BF38BE" w:rsidRDefault="00BF38BE">
      <w:pPr>
        <w:pStyle w:val="2"/>
        <w:jc w:val="left"/>
        <w:rPr>
          <w:rFonts w:ascii="仿宋" w:eastAsia="仿宋" w:hAnsi="仿宋" w:cs="Times New Roman"/>
          <w:color w:val="000000"/>
        </w:rPr>
      </w:pPr>
      <w:bookmarkStart w:id="66" w:name="_Toc15396627"/>
      <w:r>
        <w:rPr>
          <w:rStyle w:val="2Char"/>
          <w:rFonts w:ascii="仿宋" w:eastAsia="仿宋" w:hAnsi="仿宋" w:cs="仿宋" w:hint="eastAsia"/>
        </w:rPr>
        <w:t>九、</w:t>
      </w:r>
      <w:r>
        <w:rPr>
          <w:rFonts w:ascii="仿宋" w:eastAsia="仿宋" w:hAnsi="仿宋" w:cs="仿宋" w:hint="eastAsia"/>
          <w:b w:val="0"/>
          <w:bCs w:val="0"/>
          <w:color w:val="000000"/>
        </w:rPr>
        <w:t>一</w:t>
      </w:r>
      <w:r>
        <w:rPr>
          <w:rStyle w:val="2Char"/>
          <w:rFonts w:ascii="仿宋" w:eastAsia="仿宋" w:hAnsi="仿宋" w:cs="仿宋" w:hint="eastAsia"/>
        </w:rPr>
        <w:t>般公共预算财政拨款项目支出决算表</w:t>
      </w:r>
      <w:bookmarkEnd w:id="66"/>
    </w:p>
    <w:p w:rsidR="00BF38BE" w:rsidRPr="004D3799" w:rsidRDefault="00BF38BE">
      <w:pPr>
        <w:pStyle w:val="2"/>
        <w:jc w:val="left"/>
        <w:rPr>
          <w:rFonts w:ascii="仿宋" w:eastAsia="仿宋" w:hAnsi="仿宋" w:cs="Times New Roman"/>
          <w:b w:val="0"/>
          <w:bCs w:val="0"/>
        </w:rPr>
      </w:pPr>
      <w:bookmarkStart w:id="67" w:name="_Toc15396628"/>
      <w:r>
        <w:rPr>
          <w:rStyle w:val="2Char"/>
          <w:rFonts w:ascii="仿宋" w:eastAsia="仿宋" w:hAnsi="仿宋" w:cs="仿宋" w:hint="eastAsia"/>
        </w:rPr>
        <w:t>十、</w:t>
      </w:r>
      <w:r>
        <w:rPr>
          <w:rFonts w:ascii="仿宋" w:eastAsia="仿宋" w:hAnsi="仿宋" w:cs="仿宋" w:hint="eastAsia"/>
          <w:b w:val="0"/>
          <w:bCs w:val="0"/>
          <w:color w:val="000000"/>
        </w:rPr>
        <w:t>一</w:t>
      </w:r>
      <w:r>
        <w:rPr>
          <w:rStyle w:val="2Char"/>
          <w:rFonts w:ascii="仿宋" w:eastAsia="仿宋" w:hAnsi="仿宋" w:cs="仿宋" w:hint="eastAsia"/>
        </w:rPr>
        <w:t>般公共预算财政拨款“三公”经费支出决算表</w:t>
      </w:r>
      <w:bookmarkEnd w:id="67"/>
    </w:p>
    <w:p w:rsidR="00BF38BE" w:rsidRDefault="00BF38BE">
      <w:pPr>
        <w:pStyle w:val="2"/>
        <w:jc w:val="left"/>
        <w:rPr>
          <w:rFonts w:ascii="仿宋" w:eastAsia="仿宋" w:hAnsi="仿宋" w:cs="Times New Roman"/>
          <w:color w:val="000000"/>
        </w:rPr>
      </w:pPr>
      <w:bookmarkStart w:id="68" w:name="_Toc15396629"/>
      <w:r>
        <w:rPr>
          <w:rStyle w:val="2Char"/>
          <w:rFonts w:ascii="仿宋" w:eastAsia="仿宋" w:hAnsi="仿宋" w:cs="仿宋" w:hint="eastAsia"/>
        </w:rPr>
        <w:t>十一、</w:t>
      </w:r>
      <w:r>
        <w:rPr>
          <w:rFonts w:ascii="仿宋" w:eastAsia="仿宋" w:hAnsi="仿宋" w:cs="仿宋" w:hint="eastAsia"/>
          <w:b w:val="0"/>
          <w:bCs w:val="0"/>
          <w:color w:val="000000"/>
        </w:rPr>
        <w:t>政</w:t>
      </w:r>
      <w:r>
        <w:rPr>
          <w:rStyle w:val="2Char"/>
          <w:rFonts w:ascii="仿宋" w:eastAsia="仿宋" w:hAnsi="仿宋" w:cs="仿宋" w:hint="eastAsia"/>
        </w:rPr>
        <w:t>府性基金预算财政拨款收入支出决算表</w:t>
      </w:r>
      <w:bookmarkEnd w:id="68"/>
    </w:p>
    <w:p w:rsidR="00BF38BE" w:rsidRDefault="00BF38BE">
      <w:pPr>
        <w:pStyle w:val="2"/>
        <w:jc w:val="left"/>
        <w:rPr>
          <w:rFonts w:ascii="仿宋" w:eastAsia="仿宋" w:hAnsi="仿宋" w:cs="Times New Roman"/>
          <w:color w:val="000000"/>
        </w:rPr>
      </w:pPr>
      <w:bookmarkStart w:id="69" w:name="_Toc15396630"/>
      <w:r>
        <w:rPr>
          <w:rStyle w:val="2Char"/>
          <w:rFonts w:ascii="仿宋" w:eastAsia="仿宋" w:hAnsi="仿宋" w:cs="仿宋" w:hint="eastAsia"/>
        </w:rPr>
        <w:t>十二、</w:t>
      </w:r>
      <w:r>
        <w:rPr>
          <w:rFonts w:ascii="仿宋" w:eastAsia="仿宋" w:hAnsi="仿宋" w:cs="仿宋" w:hint="eastAsia"/>
          <w:b w:val="0"/>
          <w:bCs w:val="0"/>
          <w:color w:val="000000"/>
        </w:rPr>
        <w:t>政</w:t>
      </w:r>
      <w:r>
        <w:rPr>
          <w:rStyle w:val="2Char"/>
          <w:rFonts w:ascii="仿宋" w:eastAsia="仿宋" w:hAnsi="仿宋" w:cs="仿宋" w:hint="eastAsia"/>
        </w:rPr>
        <w:t>府性基金预算财政拨款“三公”经费支出决算表</w:t>
      </w:r>
      <w:bookmarkEnd w:id="69"/>
    </w:p>
    <w:p w:rsidR="00BF38BE" w:rsidRDefault="00BF38BE">
      <w:pPr>
        <w:pStyle w:val="2"/>
        <w:jc w:val="left"/>
        <w:rPr>
          <w:rFonts w:ascii="仿宋" w:eastAsia="仿宋" w:hAnsi="仿宋" w:cs="Times New Roman"/>
          <w:color w:val="000000"/>
        </w:rPr>
      </w:pPr>
      <w:bookmarkStart w:id="70" w:name="_Toc15396631"/>
      <w:r>
        <w:rPr>
          <w:rStyle w:val="2Char"/>
          <w:rFonts w:ascii="仿宋" w:eastAsia="仿宋" w:hAnsi="仿宋" w:cs="仿宋" w:hint="eastAsia"/>
        </w:rPr>
        <w:t>十三、</w:t>
      </w:r>
      <w:r>
        <w:rPr>
          <w:rFonts w:ascii="仿宋" w:eastAsia="仿宋" w:hAnsi="仿宋" w:cs="仿宋" w:hint="eastAsia"/>
          <w:b w:val="0"/>
          <w:bCs w:val="0"/>
          <w:color w:val="000000"/>
        </w:rPr>
        <w:t>国</w:t>
      </w:r>
      <w:r>
        <w:rPr>
          <w:rStyle w:val="2Char"/>
          <w:rFonts w:ascii="仿宋" w:eastAsia="仿宋" w:hAnsi="仿宋" w:cs="仿宋" w:hint="eastAsia"/>
        </w:rPr>
        <w:t>有资本经营预算支出决算表</w:t>
      </w:r>
      <w:bookmarkEnd w:id="70"/>
    </w:p>
    <w:sectPr w:rsidR="00BF38BE" w:rsidSect="008250D2">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FE" w:rsidRDefault="005C29FE">
      <w:r>
        <w:separator/>
      </w:r>
    </w:p>
  </w:endnote>
  <w:endnote w:type="continuationSeparator" w:id="0">
    <w:p w:rsidR="005C29FE" w:rsidRDefault="005C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FE" w:rsidRDefault="005C29FE">
    <w:pPr>
      <w:pStyle w:val="a5"/>
      <w:jc w:val="center"/>
      <w:rPr>
        <w:rFonts w:cs="Times New Roman"/>
      </w:rPr>
    </w:pPr>
    <w:r>
      <w:fldChar w:fldCharType="begin"/>
    </w:r>
    <w:r>
      <w:instrText>PAGE   \* MERGEFORMAT</w:instrText>
    </w:r>
    <w:r>
      <w:fldChar w:fldCharType="separate"/>
    </w:r>
    <w:r w:rsidR="00B7288C" w:rsidRPr="00B7288C">
      <w:rPr>
        <w:noProof/>
        <w:lang w:val="zh-CN"/>
      </w:rPr>
      <w:t>13</w:t>
    </w:r>
    <w:r>
      <w:rPr>
        <w:noProof/>
        <w:lang w:val="zh-CN"/>
      </w:rPr>
      <w:fldChar w:fldCharType="end"/>
    </w:r>
  </w:p>
  <w:p w:rsidR="005C29FE" w:rsidRDefault="005C29FE">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FE" w:rsidRDefault="005C29FE">
      <w:r>
        <w:separator/>
      </w:r>
    </w:p>
  </w:footnote>
  <w:footnote w:type="continuationSeparator" w:id="0">
    <w:p w:rsidR="005C29FE" w:rsidRDefault="005C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FE" w:rsidRDefault="005C29FE">
    <w:pPr>
      <w:pStyle w:val="a6"/>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hint="eastAsia"/>
        <w:b/>
        <w:bCs/>
        <w:sz w:val="32"/>
        <w:szCs w:val="32"/>
      </w:rPr>
    </w:lvl>
  </w:abstractNum>
  <w:abstractNum w:abstractNumId="4">
    <w:nsid w:val="061E8E04"/>
    <w:multiLevelType w:val="singleLevel"/>
    <w:tmpl w:val="061E8E04"/>
    <w:lvl w:ilvl="0">
      <w:start w:val="1"/>
      <w:numFmt w:val="chineseCounting"/>
      <w:suff w:val="nothing"/>
      <w:lvlText w:val="%1、"/>
      <w:lvlJc w:val="left"/>
      <w:rPr>
        <w:rFonts w:hint="eastAsia"/>
      </w:rPr>
    </w:lvl>
  </w:abstractNum>
  <w:abstractNum w:abstractNumId="5">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1516FD49"/>
    <w:multiLevelType w:val="singleLevel"/>
    <w:tmpl w:val="1516FD49"/>
    <w:lvl w:ilvl="0">
      <w:start w:val="1"/>
      <w:numFmt w:val="decimal"/>
      <w:suff w:val="nothing"/>
      <w:lvlText w:val="%1、"/>
      <w:lvlJc w:val="left"/>
    </w:lvl>
  </w:abstractNum>
  <w:abstractNum w:abstractNumId="7">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8">
    <w:nsid w:val="1A7B6805"/>
    <w:multiLevelType w:val="singleLevel"/>
    <w:tmpl w:val="1A7B6805"/>
    <w:lvl w:ilvl="0">
      <w:start w:val="2"/>
      <w:numFmt w:val="chineseCounting"/>
      <w:suff w:val="nothing"/>
      <w:lvlText w:val="（%1）"/>
      <w:lvlJc w:val="left"/>
      <w:rPr>
        <w:rFonts w:hint="eastAsia"/>
      </w:rPr>
    </w:lvl>
  </w:abstractNum>
  <w:num w:numId="1">
    <w:abstractNumId w:val="6"/>
  </w:num>
  <w:num w:numId="2">
    <w:abstractNumId w:val="5"/>
  </w:num>
  <w:num w:numId="3">
    <w:abstractNumId w:val="1"/>
  </w:num>
  <w:num w:numId="4">
    <w:abstractNumId w:val="7"/>
  </w:num>
  <w:num w:numId="5">
    <w:abstractNumId w:val="3"/>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1C1C"/>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D709F"/>
    <w:rsid w:val="000E41C0"/>
    <w:rsid w:val="000E6613"/>
    <w:rsid w:val="000E7119"/>
    <w:rsid w:val="00114E9B"/>
    <w:rsid w:val="001301CE"/>
    <w:rsid w:val="0014729F"/>
    <w:rsid w:val="00157BAB"/>
    <w:rsid w:val="001654D1"/>
    <w:rsid w:val="0018106D"/>
    <w:rsid w:val="001877A7"/>
    <w:rsid w:val="00191536"/>
    <w:rsid w:val="00196687"/>
    <w:rsid w:val="001C0962"/>
    <w:rsid w:val="001D7531"/>
    <w:rsid w:val="001E737D"/>
    <w:rsid w:val="001F0592"/>
    <w:rsid w:val="001F7506"/>
    <w:rsid w:val="002006CD"/>
    <w:rsid w:val="00201458"/>
    <w:rsid w:val="00202B36"/>
    <w:rsid w:val="00204B7A"/>
    <w:rsid w:val="0021101A"/>
    <w:rsid w:val="00220536"/>
    <w:rsid w:val="00235629"/>
    <w:rsid w:val="00260C38"/>
    <w:rsid w:val="002616C0"/>
    <w:rsid w:val="002662AA"/>
    <w:rsid w:val="00280496"/>
    <w:rsid w:val="002900A4"/>
    <w:rsid w:val="00295495"/>
    <w:rsid w:val="002A685F"/>
    <w:rsid w:val="002A6D92"/>
    <w:rsid w:val="002B2613"/>
    <w:rsid w:val="002F1818"/>
    <w:rsid w:val="002F567B"/>
    <w:rsid w:val="003216A9"/>
    <w:rsid w:val="0037013F"/>
    <w:rsid w:val="00371F8B"/>
    <w:rsid w:val="00380C92"/>
    <w:rsid w:val="003A484F"/>
    <w:rsid w:val="003B0BE0"/>
    <w:rsid w:val="003B0C1B"/>
    <w:rsid w:val="003B688C"/>
    <w:rsid w:val="003C0291"/>
    <w:rsid w:val="003C39AE"/>
    <w:rsid w:val="003C7B60"/>
    <w:rsid w:val="003D1FB2"/>
    <w:rsid w:val="003D66DA"/>
    <w:rsid w:val="003E1310"/>
    <w:rsid w:val="003E6F55"/>
    <w:rsid w:val="0040503F"/>
    <w:rsid w:val="00406254"/>
    <w:rsid w:val="004223DE"/>
    <w:rsid w:val="00434489"/>
    <w:rsid w:val="00437085"/>
    <w:rsid w:val="00443880"/>
    <w:rsid w:val="004464F4"/>
    <w:rsid w:val="00471401"/>
    <w:rsid w:val="00473F31"/>
    <w:rsid w:val="0048263A"/>
    <w:rsid w:val="00487E5D"/>
    <w:rsid w:val="004A711F"/>
    <w:rsid w:val="004B199D"/>
    <w:rsid w:val="004B4690"/>
    <w:rsid w:val="004D3799"/>
    <w:rsid w:val="004E0A2D"/>
    <w:rsid w:val="004E206B"/>
    <w:rsid w:val="004E5B0B"/>
    <w:rsid w:val="004E6DF7"/>
    <w:rsid w:val="004F0FBD"/>
    <w:rsid w:val="00505A47"/>
    <w:rsid w:val="00512FDA"/>
    <w:rsid w:val="00520DA0"/>
    <w:rsid w:val="00547083"/>
    <w:rsid w:val="005664BB"/>
    <w:rsid w:val="0057481D"/>
    <w:rsid w:val="0058486E"/>
    <w:rsid w:val="005C29F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759C4"/>
    <w:rsid w:val="00676A35"/>
    <w:rsid w:val="00683E73"/>
    <w:rsid w:val="006A3141"/>
    <w:rsid w:val="006A5E34"/>
    <w:rsid w:val="006B2422"/>
    <w:rsid w:val="006B2B9A"/>
    <w:rsid w:val="006C1937"/>
    <w:rsid w:val="006F020C"/>
    <w:rsid w:val="006F2370"/>
    <w:rsid w:val="007127B7"/>
    <w:rsid w:val="007416B6"/>
    <w:rsid w:val="00746F48"/>
    <w:rsid w:val="0075404D"/>
    <w:rsid w:val="0076182A"/>
    <w:rsid w:val="00767B7E"/>
    <w:rsid w:val="007770C3"/>
    <w:rsid w:val="007804A7"/>
    <w:rsid w:val="00784D24"/>
    <w:rsid w:val="00785FBA"/>
    <w:rsid w:val="00786E4A"/>
    <w:rsid w:val="007875EB"/>
    <w:rsid w:val="0079426B"/>
    <w:rsid w:val="007A2E13"/>
    <w:rsid w:val="007D312A"/>
    <w:rsid w:val="007D3F19"/>
    <w:rsid w:val="007E23B0"/>
    <w:rsid w:val="007F1991"/>
    <w:rsid w:val="007F2C2F"/>
    <w:rsid w:val="007F55FC"/>
    <w:rsid w:val="007F5665"/>
    <w:rsid w:val="00800112"/>
    <w:rsid w:val="008250D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7374B"/>
    <w:rsid w:val="0098660A"/>
    <w:rsid w:val="009931C3"/>
    <w:rsid w:val="009B2C43"/>
    <w:rsid w:val="009B4EAE"/>
    <w:rsid w:val="009B7573"/>
    <w:rsid w:val="009C22F4"/>
    <w:rsid w:val="009C2E98"/>
    <w:rsid w:val="009D3447"/>
    <w:rsid w:val="009D4711"/>
    <w:rsid w:val="009E5AE1"/>
    <w:rsid w:val="009F1185"/>
    <w:rsid w:val="009F18CD"/>
    <w:rsid w:val="009F2A13"/>
    <w:rsid w:val="00A04EB0"/>
    <w:rsid w:val="00A13CC1"/>
    <w:rsid w:val="00A16847"/>
    <w:rsid w:val="00A2139D"/>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24A2B"/>
    <w:rsid w:val="00B310B9"/>
    <w:rsid w:val="00B35F3F"/>
    <w:rsid w:val="00B36CBB"/>
    <w:rsid w:val="00B425E0"/>
    <w:rsid w:val="00B440AA"/>
    <w:rsid w:val="00B44B70"/>
    <w:rsid w:val="00B53C56"/>
    <w:rsid w:val="00B7288C"/>
    <w:rsid w:val="00B77EA6"/>
    <w:rsid w:val="00B81598"/>
    <w:rsid w:val="00B841F1"/>
    <w:rsid w:val="00B944D6"/>
    <w:rsid w:val="00BB0682"/>
    <w:rsid w:val="00BB4DF0"/>
    <w:rsid w:val="00BC289F"/>
    <w:rsid w:val="00BC4278"/>
    <w:rsid w:val="00BC5361"/>
    <w:rsid w:val="00BC5460"/>
    <w:rsid w:val="00BC6B50"/>
    <w:rsid w:val="00BD0E25"/>
    <w:rsid w:val="00BF38BE"/>
    <w:rsid w:val="00BF5BD6"/>
    <w:rsid w:val="00C03E31"/>
    <w:rsid w:val="00C159EF"/>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12650"/>
    <w:rsid w:val="00D20620"/>
    <w:rsid w:val="00D26091"/>
    <w:rsid w:val="00D34E7C"/>
    <w:rsid w:val="00D35489"/>
    <w:rsid w:val="00D51276"/>
    <w:rsid w:val="00D7035F"/>
    <w:rsid w:val="00DA0A2C"/>
    <w:rsid w:val="00DA4F46"/>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3D5712"/>
    <w:rsid w:val="029636AD"/>
    <w:rsid w:val="07A96180"/>
    <w:rsid w:val="0CD635DE"/>
    <w:rsid w:val="107D5149"/>
    <w:rsid w:val="10C055FF"/>
    <w:rsid w:val="118B3BF8"/>
    <w:rsid w:val="11D97721"/>
    <w:rsid w:val="16BB723D"/>
    <w:rsid w:val="17AC2AB0"/>
    <w:rsid w:val="191554A2"/>
    <w:rsid w:val="215C39EA"/>
    <w:rsid w:val="21F7290F"/>
    <w:rsid w:val="2246544E"/>
    <w:rsid w:val="23B37C42"/>
    <w:rsid w:val="240371BF"/>
    <w:rsid w:val="2421740D"/>
    <w:rsid w:val="27F070A9"/>
    <w:rsid w:val="29A86E8E"/>
    <w:rsid w:val="29FD04D3"/>
    <w:rsid w:val="2B096D23"/>
    <w:rsid w:val="2F483AC6"/>
    <w:rsid w:val="2F6D4521"/>
    <w:rsid w:val="318054EC"/>
    <w:rsid w:val="319F7F4E"/>
    <w:rsid w:val="33971AC7"/>
    <w:rsid w:val="33C23687"/>
    <w:rsid w:val="34F16FB7"/>
    <w:rsid w:val="3D383D74"/>
    <w:rsid w:val="3D51376C"/>
    <w:rsid w:val="3E4D5670"/>
    <w:rsid w:val="43AE5DC7"/>
    <w:rsid w:val="4A660584"/>
    <w:rsid w:val="4A7B3E8D"/>
    <w:rsid w:val="4CDD4856"/>
    <w:rsid w:val="4E1122C3"/>
    <w:rsid w:val="4E7E2737"/>
    <w:rsid w:val="50B165A5"/>
    <w:rsid w:val="510D22BE"/>
    <w:rsid w:val="54816C0A"/>
    <w:rsid w:val="54A20830"/>
    <w:rsid w:val="55F95351"/>
    <w:rsid w:val="5BB264ED"/>
    <w:rsid w:val="5DAD1D26"/>
    <w:rsid w:val="629D55B6"/>
    <w:rsid w:val="686318E7"/>
    <w:rsid w:val="68C514B4"/>
    <w:rsid w:val="70F13802"/>
    <w:rsid w:val="734E2B0D"/>
    <w:rsid w:val="738046A5"/>
    <w:rsid w:val="7D673A05"/>
    <w:rsid w:val="7D9B4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D2"/>
    <w:pPr>
      <w:widowControl w:val="0"/>
      <w:jc w:val="both"/>
    </w:pPr>
    <w:rPr>
      <w:rFonts w:ascii="Times New Roman" w:hAnsi="Times New Roman"/>
      <w:szCs w:val="21"/>
    </w:rPr>
  </w:style>
  <w:style w:type="paragraph" w:styleId="1">
    <w:name w:val="heading 1"/>
    <w:basedOn w:val="a"/>
    <w:next w:val="a"/>
    <w:link w:val="1Char"/>
    <w:uiPriority w:val="99"/>
    <w:qFormat/>
    <w:rsid w:val="008250D2"/>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250D2"/>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8250D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250D2"/>
    <w:rPr>
      <w:rFonts w:ascii="Times New Roman" w:hAnsi="Times New Roman" w:cs="Times New Roman"/>
      <w:b/>
      <w:bCs/>
      <w:kern w:val="44"/>
      <w:sz w:val="44"/>
      <w:szCs w:val="44"/>
    </w:rPr>
  </w:style>
  <w:style w:type="character" w:customStyle="1" w:styleId="2Char">
    <w:name w:val="标题 2 Char"/>
    <w:basedOn w:val="a0"/>
    <w:link w:val="2"/>
    <w:uiPriority w:val="99"/>
    <w:locked/>
    <w:rsid w:val="008250D2"/>
    <w:rPr>
      <w:rFonts w:ascii="Cambria" w:eastAsia="宋体" w:hAnsi="Cambria" w:cs="Cambria"/>
      <w:b/>
      <w:bCs/>
      <w:kern w:val="2"/>
      <w:sz w:val="32"/>
      <w:szCs w:val="32"/>
    </w:rPr>
  </w:style>
  <w:style w:type="character" w:customStyle="1" w:styleId="3Char">
    <w:name w:val="标题 3 Char"/>
    <w:basedOn w:val="a0"/>
    <w:link w:val="3"/>
    <w:uiPriority w:val="99"/>
    <w:locked/>
    <w:rsid w:val="008250D2"/>
    <w:rPr>
      <w:rFonts w:ascii="Times New Roman" w:hAnsi="Times New Roman" w:cs="Times New Roman"/>
      <w:b/>
      <w:bCs/>
      <w:kern w:val="2"/>
      <w:sz w:val="32"/>
      <w:szCs w:val="32"/>
    </w:rPr>
  </w:style>
  <w:style w:type="paragraph" w:styleId="a3">
    <w:name w:val="Body Text"/>
    <w:basedOn w:val="a"/>
    <w:link w:val="Char"/>
    <w:uiPriority w:val="99"/>
    <w:rsid w:val="008250D2"/>
    <w:pPr>
      <w:spacing w:beforeLines="30"/>
    </w:pPr>
    <w:rPr>
      <w:rFonts w:ascii="仿宋_GB2312" w:eastAsia="仿宋_GB2312" w:cs="仿宋_GB2312"/>
      <w:kern w:val="0"/>
      <w:sz w:val="24"/>
      <w:szCs w:val="24"/>
    </w:rPr>
  </w:style>
  <w:style w:type="character" w:customStyle="1" w:styleId="BodyTextChar">
    <w:name w:val="Body Text Char"/>
    <w:basedOn w:val="a0"/>
    <w:uiPriority w:val="99"/>
    <w:semiHidden/>
    <w:rsid w:val="008250D2"/>
    <w:rPr>
      <w:rFonts w:ascii="Times New Roman" w:hAnsi="Times New Roman" w:cs="Times New Roman"/>
      <w:sz w:val="24"/>
      <w:szCs w:val="24"/>
    </w:rPr>
  </w:style>
  <w:style w:type="paragraph" w:styleId="30">
    <w:name w:val="toc 3"/>
    <w:basedOn w:val="a"/>
    <w:next w:val="a"/>
    <w:autoRedefine/>
    <w:uiPriority w:val="99"/>
    <w:semiHidden/>
    <w:rsid w:val="008250D2"/>
    <w:pPr>
      <w:tabs>
        <w:tab w:val="right" w:leader="dot" w:pos="8296"/>
      </w:tabs>
      <w:ind w:leftChars="400" w:left="840"/>
    </w:pPr>
  </w:style>
  <w:style w:type="paragraph" w:styleId="a4">
    <w:name w:val="Balloon Text"/>
    <w:basedOn w:val="a"/>
    <w:link w:val="Char0"/>
    <w:uiPriority w:val="99"/>
    <w:semiHidden/>
    <w:rsid w:val="008250D2"/>
    <w:rPr>
      <w:sz w:val="18"/>
      <w:szCs w:val="18"/>
    </w:rPr>
  </w:style>
  <w:style w:type="character" w:customStyle="1" w:styleId="Char0">
    <w:name w:val="批注框文本 Char"/>
    <w:basedOn w:val="a0"/>
    <w:link w:val="a4"/>
    <w:uiPriority w:val="99"/>
    <w:semiHidden/>
    <w:locked/>
    <w:rsid w:val="008250D2"/>
    <w:rPr>
      <w:rFonts w:ascii="Times New Roman" w:hAnsi="Times New Roman" w:cs="Times New Roman"/>
      <w:kern w:val="2"/>
      <w:sz w:val="18"/>
      <w:szCs w:val="18"/>
    </w:rPr>
  </w:style>
  <w:style w:type="paragraph" w:styleId="a5">
    <w:name w:val="footer"/>
    <w:basedOn w:val="a"/>
    <w:link w:val="Char1"/>
    <w:uiPriority w:val="99"/>
    <w:rsid w:val="008250D2"/>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a0"/>
    <w:uiPriority w:val="99"/>
    <w:semiHidden/>
    <w:rsid w:val="008250D2"/>
    <w:rPr>
      <w:rFonts w:ascii="Times New Roman" w:hAnsi="Times New Roman" w:cs="Times New Roman"/>
      <w:sz w:val="18"/>
      <w:szCs w:val="18"/>
    </w:rPr>
  </w:style>
  <w:style w:type="paragraph" w:styleId="a6">
    <w:name w:val="header"/>
    <w:basedOn w:val="a"/>
    <w:link w:val="Char2"/>
    <w:uiPriority w:val="99"/>
    <w:semiHidden/>
    <w:rsid w:val="008250D2"/>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a0"/>
    <w:uiPriority w:val="99"/>
    <w:semiHidden/>
    <w:rsid w:val="008250D2"/>
    <w:rPr>
      <w:rFonts w:ascii="Times New Roman" w:hAnsi="Times New Roman" w:cs="Times New Roman"/>
      <w:sz w:val="18"/>
      <w:szCs w:val="18"/>
    </w:rPr>
  </w:style>
  <w:style w:type="paragraph" w:styleId="10">
    <w:name w:val="toc 1"/>
    <w:basedOn w:val="a"/>
    <w:next w:val="a"/>
    <w:autoRedefine/>
    <w:uiPriority w:val="99"/>
    <w:semiHidden/>
    <w:rsid w:val="008250D2"/>
    <w:pPr>
      <w:tabs>
        <w:tab w:val="right" w:leader="dot" w:pos="8296"/>
      </w:tabs>
      <w:spacing w:before="93"/>
      <w:jc w:val="center"/>
    </w:pPr>
    <w:rPr>
      <w:rFonts w:ascii="仿宋" w:eastAsia="仿宋" w:hAnsi="仿宋" w:cs="仿宋"/>
      <w:sz w:val="28"/>
      <w:szCs w:val="28"/>
    </w:rPr>
  </w:style>
  <w:style w:type="paragraph" w:styleId="20">
    <w:name w:val="toc 2"/>
    <w:basedOn w:val="a"/>
    <w:next w:val="a"/>
    <w:autoRedefine/>
    <w:uiPriority w:val="99"/>
    <w:semiHidden/>
    <w:rsid w:val="008250D2"/>
    <w:pPr>
      <w:tabs>
        <w:tab w:val="right" w:leader="dot" w:pos="8296"/>
      </w:tabs>
      <w:ind w:leftChars="200" w:left="420"/>
    </w:pPr>
  </w:style>
  <w:style w:type="paragraph" w:styleId="a7">
    <w:name w:val="Normal (Web)"/>
    <w:basedOn w:val="a"/>
    <w:uiPriority w:val="99"/>
    <w:semiHidden/>
    <w:rsid w:val="008250D2"/>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8250D2"/>
    <w:rPr>
      <w:b/>
      <w:bCs/>
    </w:rPr>
  </w:style>
  <w:style w:type="character" w:styleId="a9">
    <w:name w:val="Hyperlink"/>
    <w:basedOn w:val="a0"/>
    <w:uiPriority w:val="99"/>
    <w:rsid w:val="008250D2"/>
    <w:rPr>
      <w:color w:val="0000FF"/>
      <w:u w:val="single"/>
    </w:rPr>
  </w:style>
  <w:style w:type="character" w:customStyle="1" w:styleId="Char2">
    <w:name w:val="页眉 Char"/>
    <w:link w:val="a6"/>
    <w:uiPriority w:val="99"/>
    <w:semiHidden/>
    <w:locked/>
    <w:rsid w:val="008250D2"/>
    <w:rPr>
      <w:sz w:val="18"/>
      <w:szCs w:val="18"/>
    </w:rPr>
  </w:style>
  <w:style w:type="character" w:customStyle="1" w:styleId="Char1">
    <w:name w:val="页脚 Char"/>
    <w:link w:val="a5"/>
    <w:uiPriority w:val="99"/>
    <w:locked/>
    <w:rsid w:val="008250D2"/>
    <w:rPr>
      <w:sz w:val="18"/>
      <w:szCs w:val="18"/>
    </w:rPr>
  </w:style>
  <w:style w:type="character" w:customStyle="1" w:styleId="Char">
    <w:name w:val="正文文本 Char"/>
    <w:link w:val="a3"/>
    <w:uiPriority w:val="99"/>
    <w:locked/>
    <w:rsid w:val="008250D2"/>
    <w:rPr>
      <w:rFonts w:ascii="仿宋_GB2312" w:eastAsia="仿宋_GB2312" w:hAnsi="Times New Roman" w:cs="仿宋_GB2312"/>
      <w:sz w:val="24"/>
      <w:szCs w:val="24"/>
    </w:rPr>
  </w:style>
  <w:style w:type="paragraph" w:customStyle="1" w:styleId="Default">
    <w:name w:val="Default"/>
    <w:uiPriority w:val="99"/>
    <w:rsid w:val="008250D2"/>
    <w:pPr>
      <w:widowControl w:val="0"/>
      <w:autoSpaceDE w:val="0"/>
      <w:autoSpaceDN w:val="0"/>
      <w:adjustRightInd w:val="0"/>
    </w:pPr>
    <w:rPr>
      <w:rFonts w:ascii="仿宋" w:eastAsia="仿宋" w:cs="仿宋"/>
      <w:color w:val="000000"/>
      <w:kern w:val="0"/>
      <w:sz w:val="24"/>
      <w:szCs w:val="24"/>
    </w:rPr>
  </w:style>
  <w:style w:type="paragraph" w:styleId="aa">
    <w:name w:val="List Paragraph"/>
    <w:basedOn w:val="a"/>
    <w:uiPriority w:val="99"/>
    <w:qFormat/>
    <w:rsid w:val="008250D2"/>
    <w:pPr>
      <w:ind w:firstLineChars="200" w:firstLine="420"/>
    </w:pPr>
  </w:style>
  <w:style w:type="paragraph" w:customStyle="1" w:styleId="TOC1">
    <w:name w:val="TOC 标题1"/>
    <w:basedOn w:val="1"/>
    <w:next w:val="a"/>
    <w:uiPriority w:val="99"/>
    <w:rsid w:val="008250D2"/>
    <w:pPr>
      <w:widowControl/>
      <w:spacing w:before="480" w:after="0" w:line="276" w:lineRule="auto"/>
      <w:jc w:val="left"/>
      <w:outlineLvl w:val="9"/>
    </w:pPr>
    <w:rPr>
      <w:rFonts w:ascii="Cambria" w:hAnsi="Cambria" w:cs="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D2"/>
    <w:pPr>
      <w:widowControl w:val="0"/>
      <w:jc w:val="both"/>
    </w:pPr>
    <w:rPr>
      <w:rFonts w:ascii="Times New Roman" w:hAnsi="Times New Roman"/>
      <w:szCs w:val="21"/>
    </w:rPr>
  </w:style>
  <w:style w:type="paragraph" w:styleId="1">
    <w:name w:val="heading 1"/>
    <w:basedOn w:val="a"/>
    <w:next w:val="a"/>
    <w:link w:val="1Char"/>
    <w:uiPriority w:val="99"/>
    <w:qFormat/>
    <w:rsid w:val="008250D2"/>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250D2"/>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8250D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250D2"/>
    <w:rPr>
      <w:rFonts w:ascii="Times New Roman" w:hAnsi="Times New Roman" w:cs="Times New Roman"/>
      <w:b/>
      <w:bCs/>
      <w:kern w:val="44"/>
      <w:sz w:val="44"/>
      <w:szCs w:val="44"/>
    </w:rPr>
  </w:style>
  <w:style w:type="character" w:customStyle="1" w:styleId="2Char">
    <w:name w:val="标题 2 Char"/>
    <w:basedOn w:val="a0"/>
    <w:link w:val="2"/>
    <w:uiPriority w:val="99"/>
    <w:locked/>
    <w:rsid w:val="008250D2"/>
    <w:rPr>
      <w:rFonts w:ascii="Cambria" w:eastAsia="宋体" w:hAnsi="Cambria" w:cs="Cambria"/>
      <w:b/>
      <w:bCs/>
      <w:kern w:val="2"/>
      <w:sz w:val="32"/>
      <w:szCs w:val="32"/>
    </w:rPr>
  </w:style>
  <w:style w:type="character" w:customStyle="1" w:styleId="3Char">
    <w:name w:val="标题 3 Char"/>
    <w:basedOn w:val="a0"/>
    <w:link w:val="3"/>
    <w:uiPriority w:val="99"/>
    <w:locked/>
    <w:rsid w:val="008250D2"/>
    <w:rPr>
      <w:rFonts w:ascii="Times New Roman" w:hAnsi="Times New Roman" w:cs="Times New Roman"/>
      <w:b/>
      <w:bCs/>
      <w:kern w:val="2"/>
      <w:sz w:val="32"/>
      <w:szCs w:val="32"/>
    </w:rPr>
  </w:style>
  <w:style w:type="paragraph" w:styleId="a3">
    <w:name w:val="Body Text"/>
    <w:basedOn w:val="a"/>
    <w:link w:val="Char"/>
    <w:uiPriority w:val="99"/>
    <w:rsid w:val="008250D2"/>
    <w:pPr>
      <w:spacing w:beforeLines="30"/>
    </w:pPr>
    <w:rPr>
      <w:rFonts w:ascii="仿宋_GB2312" w:eastAsia="仿宋_GB2312" w:cs="仿宋_GB2312"/>
      <w:kern w:val="0"/>
      <w:sz w:val="24"/>
      <w:szCs w:val="24"/>
    </w:rPr>
  </w:style>
  <w:style w:type="character" w:customStyle="1" w:styleId="BodyTextChar">
    <w:name w:val="Body Text Char"/>
    <w:basedOn w:val="a0"/>
    <w:uiPriority w:val="99"/>
    <w:semiHidden/>
    <w:rsid w:val="008250D2"/>
    <w:rPr>
      <w:rFonts w:ascii="Times New Roman" w:hAnsi="Times New Roman" w:cs="Times New Roman"/>
      <w:sz w:val="24"/>
      <w:szCs w:val="24"/>
    </w:rPr>
  </w:style>
  <w:style w:type="paragraph" w:styleId="30">
    <w:name w:val="toc 3"/>
    <w:basedOn w:val="a"/>
    <w:next w:val="a"/>
    <w:autoRedefine/>
    <w:uiPriority w:val="99"/>
    <w:semiHidden/>
    <w:rsid w:val="008250D2"/>
    <w:pPr>
      <w:tabs>
        <w:tab w:val="right" w:leader="dot" w:pos="8296"/>
      </w:tabs>
      <w:ind w:leftChars="400" w:left="840"/>
    </w:pPr>
  </w:style>
  <w:style w:type="paragraph" w:styleId="a4">
    <w:name w:val="Balloon Text"/>
    <w:basedOn w:val="a"/>
    <w:link w:val="Char0"/>
    <w:uiPriority w:val="99"/>
    <w:semiHidden/>
    <w:rsid w:val="008250D2"/>
    <w:rPr>
      <w:sz w:val="18"/>
      <w:szCs w:val="18"/>
    </w:rPr>
  </w:style>
  <w:style w:type="character" w:customStyle="1" w:styleId="Char0">
    <w:name w:val="批注框文本 Char"/>
    <w:basedOn w:val="a0"/>
    <w:link w:val="a4"/>
    <w:uiPriority w:val="99"/>
    <w:semiHidden/>
    <w:locked/>
    <w:rsid w:val="008250D2"/>
    <w:rPr>
      <w:rFonts w:ascii="Times New Roman" w:hAnsi="Times New Roman" w:cs="Times New Roman"/>
      <w:kern w:val="2"/>
      <w:sz w:val="18"/>
      <w:szCs w:val="18"/>
    </w:rPr>
  </w:style>
  <w:style w:type="paragraph" w:styleId="a5">
    <w:name w:val="footer"/>
    <w:basedOn w:val="a"/>
    <w:link w:val="Char1"/>
    <w:uiPriority w:val="99"/>
    <w:rsid w:val="008250D2"/>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a0"/>
    <w:uiPriority w:val="99"/>
    <w:semiHidden/>
    <w:rsid w:val="008250D2"/>
    <w:rPr>
      <w:rFonts w:ascii="Times New Roman" w:hAnsi="Times New Roman" w:cs="Times New Roman"/>
      <w:sz w:val="18"/>
      <w:szCs w:val="18"/>
    </w:rPr>
  </w:style>
  <w:style w:type="paragraph" w:styleId="a6">
    <w:name w:val="header"/>
    <w:basedOn w:val="a"/>
    <w:link w:val="Char2"/>
    <w:uiPriority w:val="99"/>
    <w:semiHidden/>
    <w:rsid w:val="008250D2"/>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a0"/>
    <w:uiPriority w:val="99"/>
    <w:semiHidden/>
    <w:rsid w:val="008250D2"/>
    <w:rPr>
      <w:rFonts w:ascii="Times New Roman" w:hAnsi="Times New Roman" w:cs="Times New Roman"/>
      <w:sz w:val="18"/>
      <w:szCs w:val="18"/>
    </w:rPr>
  </w:style>
  <w:style w:type="paragraph" w:styleId="10">
    <w:name w:val="toc 1"/>
    <w:basedOn w:val="a"/>
    <w:next w:val="a"/>
    <w:autoRedefine/>
    <w:uiPriority w:val="99"/>
    <w:semiHidden/>
    <w:rsid w:val="008250D2"/>
    <w:pPr>
      <w:tabs>
        <w:tab w:val="right" w:leader="dot" w:pos="8296"/>
      </w:tabs>
      <w:spacing w:before="93"/>
      <w:jc w:val="center"/>
    </w:pPr>
    <w:rPr>
      <w:rFonts w:ascii="仿宋" w:eastAsia="仿宋" w:hAnsi="仿宋" w:cs="仿宋"/>
      <w:sz w:val="28"/>
      <w:szCs w:val="28"/>
    </w:rPr>
  </w:style>
  <w:style w:type="paragraph" w:styleId="20">
    <w:name w:val="toc 2"/>
    <w:basedOn w:val="a"/>
    <w:next w:val="a"/>
    <w:autoRedefine/>
    <w:uiPriority w:val="99"/>
    <w:semiHidden/>
    <w:rsid w:val="008250D2"/>
    <w:pPr>
      <w:tabs>
        <w:tab w:val="right" w:leader="dot" w:pos="8296"/>
      </w:tabs>
      <w:ind w:leftChars="200" w:left="420"/>
    </w:pPr>
  </w:style>
  <w:style w:type="paragraph" w:styleId="a7">
    <w:name w:val="Normal (Web)"/>
    <w:basedOn w:val="a"/>
    <w:uiPriority w:val="99"/>
    <w:semiHidden/>
    <w:rsid w:val="008250D2"/>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8250D2"/>
    <w:rPr>
      <w:b/>
      <w:bCs/>
    </w:rPr>
  </w:style>
  <w:style w:type="character" w:styleId="a9">
    <w:name w:val="Hyperlink"/>
    <w:basedOn w:val="a0"/>
    <w:uiPriority w:val="99"/>
    <w:rsid w:val="008250D2"/>
    <w:rPr>
      <w:color w:val="0000FF"/>
      <w:u w:val="single"/>
    </w:rPr>
  </w:style>
  <w:style w:type="character" w:customStyle="1" w:styleId="Char2">
    <w:name w:val="页眉 Char"/>
    <w:link w:val="a6"/>
    <w:uiPriority w:val="99"/>
    <w:semiHidden/>
    <w:locked/>
    <w:rsid w:val="008250D2"/>
    <w:rPr>
      <w:sz w:val="18"/>
      <w:szCs w:val="18"/>
    </w:rPr>
  </w:style>
  <w:style w:type="character" w:customStyle="1" w:styleId="Char1">
    <w:name w:val="页脚 Char"/>
    <w:link w:val="a5"/>
    <w:uiPriority w:val="99"/>
    <w:locked/>
    <w:rsid w:val="008250D2"/>
    <w:rPr>
      <w:sz w:val="18"/>
      <w:szCs w:val="18"/>
    </w:rPr>
  </w:style>
  <w:style w:type="character" w:customStyle="1" w:styleId="Char">
    <w:name w:val="正文文本 Char"/>
    <w:link w:val="a3"/>
    <w:uiPriority w:val="99"/>
    <w:locked/>
    <w:rsid w:val="008250D2"/>
    <w:rPr>
      <w:rFonts w:ascii="仿宋_GB2312" w:eastAsia="仿宋_GB2312" w:hAnsi="Times New Roman" w:cs="仿宋_GB2312"/>
      <w:sz w:val="24"/>
      <w:szCs w:val="24"/>
    </w:rPr>
  </w:style>
  <w:style w:type="paragraph" w:customStyle="1" w:styleId="Default">
    <w:name w:val="Default"/>
    <w:uiPriority w:val="99"/>
    <w:rsid w:val="008250D2"/>
    <w:pPr>
      <w:widowControl w:val="0"/>
      <w:autoSpaceDE w:val="0"/>
      <w:autoSpaceDN w:val="0"/>
      <w:adjustRightInd w:val="0"/>
    </w:pPr>
    <w:rPr>
      <w:rFonts w:ascii="仿宋" w:eastAsia="仿宋" w:cs="仿宋"/>
      <w:color w:val="000000"/>
      <w:kern w:val="0"/>
      <w:sz w:val="24"/>
      <w:szCs w:val="24"/>
    </w:rPr>
  </w:style>
  <w:style w:type="paragraph" w:styleId="aa">
    <w:name w:val="List Paragraph"/>
    <w:basedOn w:val="a"/>
    <w:uiPriority w:val="99"/>
    <w:qFormat/>
    <w:rsid w:val="008250D2"/>
    <w:pPr>
      <w:ind w:firstLineChars="200" w:firstLine="420"/>
    </w:pPr>
  </w:style>
  <w:style w:type="paragraph" w:customStyle="1" w:styleId="TOC1">
    <w:name w:val="TOC 标题1"/>
    <w:basedOn w:val="1"/>
    <w:next w:val="a"/>
    <w:uiPriority w:val="99"/>
    <w:rsid w:val="008250D2"/>
    <w:pPr>
      <w:widowControl/>
      <w:spacing w:before="480" w:after="0" w:line="276" w:lineRule="auto"/>
      <w:jc w:val="left"/>
      <w:outlineLvl w:val="9"/>
    </w:pPr>
    <w:rPr>
      <w:rFonts w:ascii="Cambria" w:hAnsi="Cambria" w:cs="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zh-CN" altLang="en-US"/>
          </a:p>
        </c:rich>
      </c:tx>
      <c:layout>
        <c:manualLayout>
          <c:xMode val="edge"/>
          <c:yMode val="edge"/>
          <c:x val="0.28908462713347272"/>
          <c:y val="3.3459637342286526E-2"/>
        </c:manualLayout>
      </c:layout>
      <c:overlay val="0"/>
      <c:spPr>
        <a:noFill/>
        <a:ln w="24542">
          <a:noFill/>
        </a:ln>
      </c:spPr>
    </c:title>
    <c:autoTitleDeleted val="0"/>
    <c:plotArea>
      <c:layout/>
      <c:barChart>
        <c:barDir val="col"/>
        <c:grouping val="clustered"/>
        <c:varyColors val="0"/>
        <c:ser>
          <c:idx val="0"/>
          <c:order val="0"/>
          <c:tx>
            <c:strRef>
              <c:f>Sheet1!$B$1</c:f>
              <c:strCache>
                <c:ptCount val="1"/>
                <c:pt idx="0">
                  <c:v>2017年度</c:v>
                </c:pt>
              </c:strCache>
            </c:strRef>
          </c:tx>
          <c:spPr>
            <a:solidFill>
              <a:srgbClr val="4F81BD"/>
            </a:solidFill>
            <a:ln w="24542">
              <a:noFill/>
            </a:ln>
          </c:spPr>
          <c:invertIfNegative val="0"/>
          <c:dLbls>
            <c:spPr>
              <a:noFill/>
              <a:ln w="24542">
                <a:noFill/>
              </a:ln>
            </c:spPr>
            <c:txPr>
              <a:bodyPr rot="0" spcFirstLastPara="0" vertOverflow="ellipsis" vert="horz" wrap="square" lIns="38100" tIns="19050" rIns="38100" bIns="19050" anchor="ctr" anchorCtr="1"/>
              <a:lstStyle/>
              <a:p>
                <a:pPr>
                  <a:defRPr lang="zh-CN" sz="87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Sheet1!$B$2:$B$3</c:f>
              <c:numCache>
                <c:formatCode>General</c:formatCode>
                <c:ptCount val="2"/>
                <c:pt idx="0">
                  <c:v>497.11</c:v>
                </c:pt>
                <c:pt idx="1">
                  <c:v>497.03</c:v>
                </c:pt>
              </c:numCache>
            </c:numRef>
          </c:val>
        </c:ser>
        <c:ser>
          <c:idx val="1"/>
          <c:order val="1"/>
          <c:tx>
            <c:strRef>
              <c:f>Sheet1!$C$1</c:f>
              <c:strCache>
                <c:ptCount val="1"/>
                <c:pt idx="0">
                  <c:v>2018年度</c:v>
                </c:pt>
              </c:strCache>
            </c:strRef>
          </c:tx>
          <c:spPr>
            <a:solidFill>
              <a:srgbClr val="C0504D"/>
            </a:solidFill>
            <a:ln w="24542">
              <a:noFill/>
            </a:ln>
          </c:spPr>
          <c:invertIfNegative val="0"/>
          <c:dLbls>
            <c:spPr>
              <a:noFill/>
              <a:ln w="24542">
                <a:noFill/>
              </a:ln>
            </c:spPr>
            <c:txPr>
              <a:bodyPr rot="0" spcFirstLastPara="0" vertOverflow="ellipsis" vert="horz" wrap="square" lIns="38100" tIns="19050" rIns="38100" bIns="19050" anchor="ctr" anchorCtr="1"/>
              <a:lstStyle/>
              <a:p>
                <a:pPr>
                  <a:defRPr lang="zh-CN" sz="87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Sheet1!$C$2:$C$3</c:f>
              <c:numCache>
                <c:formatCode>General</c:formatCode>
                <c:ptCount val="2"/>
                <c:pt idx="0" formatCode="#,##0.00">
                  <c:v>1542.84</c:v>
                </c:pt>
                <c:pt idx="1">
                  <c:v>475.67</c:v>
                </c:pt>
              </c:numCache>
            </c:numRef>
          </c:val>
        </c:ser>
        <c:dLbls>
          <c:showLegendKey val="0"/>
          <c:showVal val="1"/>
          <c:showCatName val="0"/>
          <c:showSerName val="0"/>
          <c:showPercent val="0"/>
          <c:showBubbleSize val="0"/>
        </c:dLbls>
        <c:gapWidth val="150"/>
        <c:axId val="162281344"/>
        <c:axId val="203200000"/>
      </c:barChart>
      <c:catAx>
        <c:axId val="162281344"/>
        <c:scaling>
          <c:orientation val="minMax"/>
        </c:scaling>
        <c:delete val="0"/>
        <c:axPos val="b"/>
        <c:numFmt formatCode="General" sourceLinked="1"/>
        <c:majorTickMark val="none"/>
        <c:minorTickMark val="none"/>
        <c:tickLblPos val="nextTo"/>
        <c:spPr>
          <a:noFill/>
          <a:ln w="9203"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70" b="0" i="0" u="none" strike="noStrike" kern="1200" baseline="0">
                <a:solidFill>
                  <a:schemeClr val="tx1">
                    <a:lumMod val="65000"/>
                    <a:lumOff val="35000"/>
                  </a:schemeClr>
                </a:solidFill>
                <a:latin typeface="+mn-lt"/>
                <a:ea typeface="+mn-ea"/>
                <a:cs typeface="+mn-cs"/>
              </a:defRPr>
            </a:pPr>
            <a:endParaRPr lang="zh-CN"/>
          </a:p>
        </c:txPr>
        <c:crossAx val="203200000"/>
        <c:crosses val="autoZero"/>
        <c:auto val="1"/>
        <c:lblAlgn val="ctr"/>
        <c:lblOffset val="100"/>
        <c:noMultiLvlLbl val="0"/>
      </c:catAx>
      <c:valAx>
        <c:axId val="203200000"/>
        <c:scaling>
          <c:orientation val="minMax"/>
        </c:scaling>
        <c:delete val="0"/>
        <c:axPos val="l"/>
        <c:majorGridlines>
          <c:spPr>
            <a:ln w="9203"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9203">
            <a:noFill/>
          </a:ln>
        </c:spPr>
        <c:txPr>
          <a:bodyPr rot="-60000000" spcFirstLastPara="0" vertOverflow="ellipsis" vert="horz" wrap="square" anchor="ctr" anchorCtr="1"/>
          <a:lstStyle/>
          <a:p>
            <a:pPr>
              <a:defRPr lang="zh-CN" sz="870" b="0" i="0" u="none" strike="noStrike" kern="1200" baseline="0">
                <a:solidFill>
                  <a:schemeClr val="tx1">
                    <a:lumMod val="65000"/>
                    <a:lumOff val="35000"/>
                  </a:schemeClr>
                </a:solidFill>
                <a:latin typeface="+mn-lt"/>
                <a:ea typeface="+mn-ea"/>
                <a:cs typeface="+mn-cs"/>
              </a:defRPr>
            </a:pPr>
            <a:endParaRPr lang="zh-CN"/>
          </a:p>
        </c:txPr>
        <c:crossAx val="162281344"/>
        <c:crosses val="autoZero"/>
        <c:crossBetween val="between"/>
      </c:valAx>
      <c:spPr>
        <a:noFill/>
        <a:ln w="24542">
          <a:noFill/>
        </a:ln>
      </c:spPr>
    </c:plotArea>
    <c:legend>
      <c:legendPos val="r"/>
      <c:layout/>
      <c:overlay val="0"/>
      <c:spPr>
        <a:noFill/>
        <a:ln w="24542">
          <a:noFill/>
        </a:ln>
      </c:spPr>
      <c:txPr>
        <a:bodyPr rot="0" spcFirstLastPara="0" vertOverflow="ellipsis" vert="horz" wrap="square" anchor="ctr" anchorCtr="1"/>
        <a:lstStyle/>
        <a:p>
          <a:pPr>
            <a:defRPr lang="zh-CN" sz="87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203"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本年收入</c:v>
                </c:pt>
              </c:strCache>
            </c:strRef>
          </c:tx>
          <c:dPt>
            <c:idx val="0"/>
            <c:bubble3D val="0"/>
            <c:spPr>
              <a:solidFill>
                <a:srgbClr val="4F81BD"/>
              </a:solidFill>
              <a:ln w="12264">
                <a:solidFill>
                  <a:srgbClr val="FFFFFF"/>
                </a:solidFill>
                <a:prstDash val="solid"/>
              </a:ln>
            </c:spPr>
          </c:dPt>
          <c:dPt>
            <c:idx val="1"/>
            <c:bubble3D val="0"/>
            <c:spPr>
              <a:solidFill>
                <a:srgbClr val="C0504D"/>
              </a:solidFill>
              <a:ln w="12264">
                <a:solidFill>
                  <a:srgbClr val="FFFFFF"/>
                </a:solidFill>
                <a:prstDash val="solid"/>
              </a:ln>
            </c:spPr>
          </c:dPt>
          <c:dLbls>
            <c:dLbl>
              <c:idx val="0"/>
              <c:layout>
                <c:manualLayout>
                  <c:x val="8.1178059143283937E-2"/>
                  <c:y val="-2.9241937713400921E-2"/>
                </c:manualLayout>
              </c:layout>
              <c:numFmt formatCode="0.00%" sourceLinked="0"/>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dLbl>
            <c:dLbl>
              <c:idx val="1"/>
              <c:layout>
                <c:manualLayout>
                  <c:x val="-1.6242317449898503E-2"/>
                  <c:y val="-1.1617921354806503E-2"/>
                </c:manualLayout>
              </c:layout>
              <c:numFmt formatCode="0.00%" sourceLinked="0"/>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dLbl>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showLeaderLines val="1"/>
          </c:dLbls>
          <c:cat>
            <c:strRef>
              <c:f>Sheet1!$A$2:$A$3</c:f>
              <c:strCache>
                <c:ptCount val="2"/>
                <c:pt idx="0">
                  <c:v>一般公共预算财政拨款收入</c:v>
                </c:pt>
                <c:pt idx="1">
                  <c:v>其他收入</c:v>
                </c:pt>
              </c:strCache>
            </c:strRef>
          </c:cat>
          <c:val>
            <c:numRef>
              <c:f>Sheet1!$B$2:$B$3</c:f>
              <c:numCache>
                <c:formatCode>General</c:formatCode>
                <c:ptCount val="2"/>
                <c:pt idx="0" formatCode="#,##0.00">
                  <c:v>1542.82</c:v>
                </c:pt>
                <c:pt idx="1">
                  <c:v>0.03</c:v>
                </c:pt>
              </c:numCache>
            </c:numRef>
          </c:val>
        </c:ser>
        <c:dLbls>
          <c:showLegendKey val="1"/>
          <c:showVal val="1"/>
          <c:showCatName val="1"/>
          <c:showSerName val="0"/>
          <c:showPercent val="1"/>
          <c:showBubbleSize val="0"/>
          <c:showLeaderLines val="1"/>
        </c:dLbls>
        <c:firstSliceAng val="0"/>
      </c:pieChart>
      <c:spPr>
        <a:noFill/>
        <a:ln w="24528">
          <a:noFill/>
        </a:ln>
      </c:spPr>
    </c:plotArea>
    <c:legend>
      <c:legendPos val="b"/>
      <c:layout/>
      <c:overlay val="0"/>
      <c:spPr>
        <a:noFill/>
        <a:ln w="24528">
          <a:noFill/>
        </a:ln>
      </c:spPr>
      <c:txPr>
        <a:bodyPr rot="0" spcFirstLastPara="0" vertOverflow="ellipsis" vert="horz" wrap="square" anchor="ctr" anchorCtr="1"/>
        <a:lstStyle/>
        <a:p>
          <a:pPr>
            <a:defRPr lang="zh-CN" sz="869"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198" cap="flat" cmpd="sng" algn="ctr">
      <a:solidFill>
        <a:schemeClr val="tx1">
          <a:lumMod val="15000"/>
          <a:lumOff val="85000"/>
        </a:schemeClr>
      </a:solidFill>
      <a:round/>
    </a:ln>
    <a:effectLst/>
  </c:spPr>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本年支出</c:v>
                </c:pt>
              </c:strCache>
            </c:strRef>
          </c:tx>
          <c:dPt>
            <c:idx val="0"/>
            <c:bubble3D val="0"/>
            <c:spPr>
              <a:solidFill>
                <a:srgbClr val="4F81BD"/>
              </a:solidFill>
              <a:ln w="12264">
                <a:solidFill>
                  <a:srgbClr val="FFFFFF"/>
                </a:solidFill>
                <a:prstDash val="solid"/>
              </a:ln>
            </c:spPr>
          </c:dPt>
          <c:dPt>
            <c:idx val="1"/>
            <c:bubble3D val="0"/>
            <c:spPr>
              <a:solidFill>
                <a:srgbClr val="C0504D"/>
              </a:solidFill>
              <a:ln w="12264">
                <a:solidFill>
                  <a:srgbClr val="FFFFFF"/>
                </a:solidFill>
                <a:prstDash val="solid"/>
              </a:ln>
            </c:spPr>
          </c:dPt>
          <c:dLbls>
            <c:dLbl>
              <c:idx val="0"/>
              <c:layout>
                <c:manualLayout>
                  <c:x val="8.1178059143283937E-2"/>
                  <c:y val="-2.9241937713400921E-2"/>
                </c:manualLayout>
              </c:layout>
              <c:numFmt formatCode="0.00%" sourceLinked="0"/>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dLbl>
            <c:dLbl>
              <c:idx val="1"/>
              <c:layout>
                <c:manualLayout>
                  <c:x val="-1.6242317449898503E-2"/>
                  <c:y val="-1.1617921354806503E-2"/>
                </c:manualLayout>
              </c:layout>
              <c:numFmt formatCode="0.00%" sourceLinked="0"/>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dLbl>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showLeaderLines val="1"/>
          </c:dLbls>
          <c:cat>
            <c:strRef>
              <c:f>Sheet1!$A$2:$A$3</c:f>
              <c:strCache>
                <c:ptCount val="2"/>
                <c:pt idx="0">
                  <c:v>基本支出</c:v>
                </c:pt>
                <c:pt idx="1">
                  <c:v>项目支出</c:v>
                </c:pt>
              </c:strCache>
            </c:strRef>
          </c:cat>
          <c:val>
            <c:numRef>
              <c:f>Sheet1!$B$2:$B$3</c:f>
              <c:numCache>
                <c:formatCode>General</c:formatCode>
                <c:ptCount val="2"/>
                <c:pt idx="0">
                  <c:v>415.68</c:v>
                </c:pt>
                <c:pt idx="1">
                  <c:v>59.99</c:v>
                </c:pt>
              </c:numCache>
            </c:numRef>
          </c:val>
        </c:ser>
        <c:dLbls>
          <c:showLegendKey val="1"/>
          <c:showVal val="1"/>
          <c:showCatName val="1"/>
          <c:showSerName val="0"/>
          <c:showPercent val="1"/>
          <c:showBubbleSize val="0"/>
          <c:showLeaderLines val="1"/>
        </c:dLbls>
        <c:firstSliceAng val="0"/>
      </c:pieChart>
      <c:spPr>
        <a:noFill/>
        <a:ln w="24528">
          <a:noFill/>
        </a:ln>
      </c:spPr>
    </c:plotArea>
    <c:legend>
      <c:legendPos val="b"/>
      <c:layout/>
      <c:overlay val="0"/>
      <c:spPr>
        <a:noFill/>
        <a:ln w="24528">
          <a:noFill/>
        </a:ln>
      </c:spPr>
      <c:txPr>
        <a:bodyPr rot="0" spcFirstLastPara="0" vertOverflow="ellipsis" vert="horz" wrap="square" anchor="ctr" anchorCtr="1"/>
        <a:lstStyle/>
        <a:p>
          <a:pPr>
            <a:defRPr lang="zh-CN" sz="869"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198" cap="flat" cmpd="sng" algn="ctr">
      <a:solidFill>
        <a:schemeClr val="tx1">
          <a:lumMod val="15000"/>
          <a:lumOff val="85000"/>
        </a:schemeClr>
      </a:solidFill>
      <a:round/>
    </a:ln>
    <a:effectLst/>
  </c:spPr>
  <c:txPr>
    <a:bodyPr/>
    <a:lstStyle/>
    <a:p>
      <a:pPr>
        <a:defRPr lang="zh-CN"/>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zh-CN" altLang="en-US"/>
          </a:p>
        </c:rich>
      </c:tx>
      <c:layout>
        <c:manualLayout>
          <c:xMode val="edge"/>
          <c:yMode val="edge"/>
          <c:x val="0.28908462713347272"/>
          <c:y val="3.3459637342286526E-2"/>
        </c:manualLayout>
      </c:layout>
      <c:overlay val="0"/>
      <c:spPr>
        <a:noFill/>
        <a:ln w="24542">
          <a:noFill/>
        </a:ln>
      </c:spPr>
    </c:title>
    <c:autoTitleDeleted val="0"/>
    <c:plotArea>
      <c:layout/>
      <c:barChart>
        <c:barDir val="col"/>
        <c:grouping val="clustered"/>
        <c:varyColors val="0"/>
        <c:ser>
          <c:idx val="0"/>
          <c:order val="0"/>
          <c:tx>
            <c:strRef>
              <c:f>Sheet1!$B$1</c:f>
              <c:strCache>
                <c:ptCount val="1"/>
                <c:pt idx="0">
                  <c:v>2017年度</c:v>
                </c:pt>
              </c:strCache>
            </c:strRef>
          </c:tx>
          <c:spPr>
            <a:solidFill>
              <a:srgbClr val="4F81BD"/>
            </a:solidFill>
            <a:ln w="24542">
              <a:noFill/>
            </a:ln>
          </c:spPr>
          <c:invertIfNegative val="0"/>
          <c:dLbls>
            <c:spPr>
              <a:noFill/>
              <a:ln w="24542">
                <a:noFill/>
              </a:ln>
            </c:spPr>
            <c:txPr>
              <a:bodyPr rot="0" spcFirstLastPara="0" vertOverflow="ellipsis" vert="horz" wrap="square" lIns="38100" tIns="19050" rIns="38100" bIns="19050" anchor="ctr" anchorCtr="1"/>
              <a:lstStyle/>
              <a:p>
                <a:pPr>
                  <a:defRPr lang="zh-CN" sz="87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dLbls>
          <c:cat>
            <c:strRef>
              <c:f>Sheet1!$A$2:$A$3</c:f>
              <c:strCache>
                <c:ptCount val="2"/>
                <c:pt idx="0">
                  <c:v>财政拨款收入</c:v>
                </c:pt>
                <c:pt idx="1">
                  <c:v>财政拨款支出</c:v>
                </c:pt>
              </c:strCache>
            </c:strRef>
          </c:cat>
          <c:val>
            <c:numRef>
              <c:f>Sheet1!$B$2:$B$3</c:f>
              <c:numCache>
                <c:formatCode>General</c:formatCode>
                <c:ptCount val="2"/>
                <c:pt idx="0">
                  <c:v>497.09</c:v>
                </c:pt>
                <c:pt idx="1">
                  <c:v>496.89</c:v>
                </c:pt>
              </c:numCache>
            </c:numRef>
          </c:val>
        </c:ser>
        <c:ser>
          <c:idx val="1"/>
          <c:order val="1"/>
          <c:tx>
            <c:strRef>
              <c:f>Sheet1!$C$1</c:f>
              <c:strCache>
                <c:ptCount val="1"/>
                <c:pt idx="0">
                  <c:v>2018年度</c:v>
                </c:pt>
              </c:strCache>
            </c:strRef>
          </c:tx>
          <c:spPr>
            <a:solidFill>
              <a:srgbClr val="C0504D"/>
            </a:solidFill>
            <a:ln w="24542">
              <a:noFill/>
            </a:ln>
          </c:spPr>
          <c:invertIfNegative val="0"/>
          <c:dLbls>
            <c:spPr>
              <a:noFill/>
              <a:ln w="24542">
                <a:noFill/>
              </a:ln>
            </c:spPr>
            <c:txPr>
              <a:bodyPr rot="0" spcFirstLastPara="0" vertOverflow="ellipsis" vert="horz" wrap="square" lIns="38100" tIns="19050" rIns="38100" bIns="19050" anchor="ctr" anchorCtr="1"/>
              <a:lstStyle/>
              <a:p>
                <a:pPr>
                  <a:defRPr lang="zh-CN" sz="87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dLbls>
          <c:cat>
            <c:strRef>
              <c:f>Sheet1!$A$2:$A$3</c:f>
              <c:strCache>
                <c:ptCount val="2"/>
                <c:pt idx="0">
                  <c:v>财政拨款收入</c:v>
                </c:pt>
                <c:pt idx="1">
                  <c:v>财政拨款支出</c:v>
                </c:pt>
              </c:strCache>
            </c:strRef>
          </c:cat>
          <c:val>
            <c:numRef>
              <c:f>Sheet1!$C$2:$C$3</c:f>
              <c:numCache>
                <c:formatCode>General</c:formatCode>
                <c:ptCount val="2"/>
                <c:pt idx="0" formatCode="#,##0.00">
                  <c:v>1542.82</c:v>
                </c:pt>
                <c:pt idx="1">
                  <c:v>475.56</c:v>
                </c:pt>
              </c:numCache>
            </c:numRef>
          </c:val>
        </c:ser>
        <c:dLbls>
          <c:showLegendKey val="0"/>
          <c:showVal val="1"/>
          <c:showCatName val="0"/>
          <c:showSerName val="0"/>
          <c:showPercent val="0"/>
          <c:showBubbleSize val="0"/>
        </c:dLbls>
        <c:gapWidth val="150"/>
        <c:axId val="170011264"/>
        <c:axId val="170017152"/>
      </c:barChart>
      <c:catAx>
        <c:axId val="170011264"/>
        <c:scaling>
          <c:orientation val="minMax"/>
        </c:scaling>
        <c:delete val="0"/>
        <c:axPos val="b"/>
        <c:numFmt formatCode="General" sourceLinked="1"/>
        <c:majorTickMark val="none"/>
        <c:minorTickMark val="none"/>
        <c:tickLblPos val="nextTo"/>
        <c:spPr>
          <a:noFill/>
          <a:ln w="9203"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70" b="0" i="0" u="none" strike="noStrike" kern="1200" baseline="0">
                <a:solidFill>
                  <a:schemeClr val="tx1">
                    <a:lumMod val="65000"/>
                    <a:lumOff val="35000"/>
                  </a:schemeClr>
                </a:solidFill>
                <a:latin typeface="+mn-lt"/>
                <a:ea typeface="+mn-ea"/>
                <a:cs typeface="+mn-cs"/>
              </a:defRPr>
            </a:pPr>
            <a:endParaRPr lang="zh-CN"/>
          </a:p>
        </c:txPr>
        <c:crossAx val="170017152"/>
        <c:crosses val="autoZero"/>
        <c:auto val="1"/>
        <c:lblAlgn val="ctr"/>
        <c:lblOffset val="100"/>
        <c:noMultiLvlLbl val="0"/>
      </c:catAx>
      <c:valAx>
        <c:axId val="170017152"/>
        <c:scaling>
          <c:orientation val="minMax"/>
        </c:scaling>
        <c:delete val="0"/>
        <c:axPos val="l"/>
        <c:majorGridlines>
          <c:spPr>
            <a:ln w="9203"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9203">
            <a:noFill/>
          </a:ln>
        </c:spPr>
        <c:txPr>
          <a:bodyPr rot="-60000000" spcFirstLastPara="0" vertOverflow="ellipsis" vert="horz" wrap="square" anchor="ctr" anchorCtr="1"/>
          <a:lstStyle/>
          <a:p>
            <a:pPr>
              <a:defRPr lang="zh-CN" sz="870" b="0" i="0" u="none" strike="noStrike" kern="1200" baseline="0">
                <a:solidFill>
                  <a:schemeClr val="tx1">
                    <a:lumMod val="65000"/>
                    <a:lumOff val="35000"/>
                  </a:schemeClr>
                </a:solidFill>
                <a:latin typeface="+mn-lt"/>
                <a:ea typeface="+mn-ea"/>
                <a:cs typeface="+mn-cs"/>
              </a:defRPr>
            </a:pPr>
            <a:endParaRPr lang="zh-CN"/>
          </a:p>
        </c:txPr>
        <c:crossAx val="170011264"/>
        <c:crosses val="autoZero"/>
        <c:crossBetween val="between"/>
      </c:valAx>
      <c:spPr>
        <a:noFill/>
        <a:ln w="24542">
          <a:noFill/>
        </a:ln>
      </c:spPr>
    </c:plotArea>
    <c:legend>
      <c:legendPos val="r"/>
      <c:layout/>
      <c:overlay val="0"/>
      <c:spPr>
        <a:noFill/>
        <a:ln w="24542">
          <a:noFill/>
        </a:ln>
      </c:spPr>
      <c:txPr>
        <a:bodyPr rot="0" spcFirstLastPara="0" vertOverflow="ellipsis" vert="horz" wrap="square" anchor="ctr" anchorCtr="1"/>
        <a:lstStyle/>
        <a:p>
          <a:pPr>
            <a:defRPr lang="zh-CN" sz="87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203"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zh-CN" altLang="en-US"/>
          </a:p>
        </c:rich>
      </c:tx>
      <c:layout>
        <c:manualLayout>
          <c:xMode val="edge"/>
          <c:yMode val="edge"/>
          <c:x val="0.28908462713347272"/>
          <c:y val="3.3459637342286526E-2"/>
        </c:manualLayout>
      </c:layout>
      <c:overlay val="0"/>
      <c:spPr>
        <a:noFill/>
        <a:ln w="24542">
          <a:noFill/>
        </a:ln>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rgbClr val="4F81BD"/>
            </a:solidFill>
            <a:ln w="24542">
              <a:noFill/>
            </a:ln>
          </c:spPr>
          <c:invertIfNegative val="0"/>
          <c:dLbls>
            <c:spPr>
              <a:noFill/>
              <a:ln w="24542">
                <a:noFill/>
              </a:ln>
            </c:spPr>
            <c:txPr>
              <a:bodyPr rot="0" spcFirstLastPara="0" vertOverflow="ellipsis" vert="horz" wrap="square" lIns="38100" tIns="19050" rIns="38100" bIns="19050" anchor="ctr" anchorCtr="1"/>
              <a:lstStyle/>
              <a:p>
                <a:pPr>
                  <a:defRPr lang="zh-CN" sz="87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dLbls>
          <c:cat>
            <c:strRef>
              <c:f>Sheet1!$A$2:$A$3</c:f>
              <c:strCache>
                <c:ptCount val="2"/>
                <c:pt idx="0">
                  <c:v>2017年度</c:v>
                </c:pt>
                <c:pt idx="1">
                  <c:v>2018年度</c:v>
                </c:pt>
              </c:strCache>
            </c:strRef>
          </c:cat>
          <c:val>
            <c:numRef>
              <c:f>Sheet1!$B$2:$B$3</c:f>
              <c:numCache>
                <c:formatCode>#,##0.00</c:formatCode>
                <c:ptCount val="2"/>
                <c:pt idx="0">
                  <c:v>496.89</c:v>
                </c:pt>
                <c:pt idx="1">
                  <c:v>475.56</c:v>
                </c:pt>
              </c:numCache>
            </c:numRef>
          </c:val>
        </c:ser>
        <c:dLbls>
          <c:showLegendKey val="0"/>
          <c:showVal val="1"/>
          <c:showCatName val="0"/>
          <c:showSerName val="0"/>
          <c:showPercent val="0"/>
          <c:showBubbleSize val="0"/>
        </c:dLbls>
        <c:gapWidth val="150"/>
        <c:axId val="170024960"/>
        <c:axId val="170027648"/>
      </c:barChart>
      <c:catAx>
        <c:axId val="170024960"/>
        <c:scaling>
          <c:orientation val="minMax"/>
        </c:scaling>
        <c:delete val="0"/>
        <c:axPos val="b"/>
        <c:numFmt formatCode="General" sourceLinked="1"/>
        <c:majorTickMark val="none"/>
        <c:minorTickMark val="none"/>
        <c:tickLblPos val="nextTo"/>
        <c:spPr>
          <a:noFill/>
          <a:ln w="9203"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70" b="0" i="0" u="none" strike="noStrike" kern="1200" baseline="0">
                <a:solidFill>
                  <a:schemeClr val="tx1">
                    <a:lumMod val="65000"/>
                    <a:lumOff val="35000"/>
                  </a:schemeClr>
                </a:solidFill>
                <a:latin typeface="+mn-lt"/>
                <a:ea typeface="+mn-ea"/>
                <a:cs typeface="+mn-cs"/>
              </a:defRPr>
            </a:pPr>
            <a:endParaRPr lang="zh-CN"/>
          </a:p>
        </c:txPr>
        <c:crossAx val="170027648"/>
        <c:crosses val="autoZero"/>
        <c:auto val="1"/>
        <c:lblAlgn val="ctr"/>
        <c:lblOffset val="100"/>
        <c:noMultiLvlLbl val="0"/>
      </c:catAx>
      <c:valAx>
        <c:axId val="170027648"/>
        <c:scaling>
          <c:orientation val="minMax"/>
        </c:scaling>
        <c:delete val="0"/>
        <c:axPos val="l"/>
        <c:majorGridlines>
          <c:spPr>
            <a:ln w="9203"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ln w="9203">
            <a:noFill/>
          </a:ln>
        </c:spPr>
        <c:txPr>
          <a:bodyPr rot="-60000000" spcFirstLastPara="0" vertOverflow="ellipsis" vert="horz" wrap="square" anchor="ctr" anchorCtr="1"/>
          <a:lstStyle/>
          <a:p>
            <a:pPr>
              <a:defRPr lang="zh-CN" sz="870" b="0" i="0" u="none" strike="noStrike" kern="1200" baseline="0">
                <a:solidFill>
                  <a:schemeClr val="tx1">
                    <a:lumMod val="65000"/>
                    <a:lumOff val="35000"/>
                  </a:schemeClr>
                </a:solidFill>
                <a:latin typeface="+mn-lt"/>
                <a:ea typeface="+mn-ea"/>
                <a:cs typeface="+mn-cs"/>
              </a:defRPr>
            </a:pPr>
            <a:endParaRPr lang="zh-CN"/>
          </a:p>
        </c:txPr>
        <c:crossAx val="170024960"/>
        <c:crosses val="autoZero"/>
        <c:crossBetween val="between"/>
      </c:valAx>
      <c:spPr>
        <a:noFill/>
        <a:ln w="24542">
          <a:noFill/>
        </a:ln>
      </c:spPr>
    </c:plotArea>
    <c:legend>
      <c:legendPos val="r"/>
      <c:layout/>
      <c:overlay val="0"/>
      <c:spPr>
        <a:noFill/>
        <a:ln w="24542">
          <a:noFill/>
        </a:ln>
      </c:spPr>
      <c:txPr>
        <a:bodyPr rot="0" spcFirstLastPara="0" vertOverflow="ellipsis" vert="horz" wrap="square" anchor="ctr" anchorCtr="1"/>
        <a:lstStyle/>
        <a:p>
          <a:pPr>
            <a:defRPr lang="zh-CN" sz="87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203"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一般公共预算财政拨款支出</c:v>
                </c:pt>
              </c:strCache>
            </c:strRef>
          </c:tx>
          <c:dPt>
            <c:idx val="0"/>
            <c:bubble3D val="0"/>
            <c:spPr>
              <a:solidFill>
                <a:srgbClr val="4F81BD"/>
              </a:solidFill>
              <a:ln w="12264">
                <a:solidFill>
                  <a:srgbClr val="FFFFFF"/>
                </a:solidFill>
                <a:prstDash val="solid"/>
              </a:ln>
            </c:spPr>
          </c:dPt>
          <c:dPt>
            <c:idx val="1"/>
            <c:bubble3D val="0"/>
            <c:spPr>
              <a:solidFill>
                <a:srgbClr val="C0504D"/>
              </a:solidFill>
              <a:ln w="12264">
                <a:solidFill>
                  <a:srgbClr val="FFFFFF"/>
                </a:solidFill>
                <a:prstDash val="solid"/>
              </a:ln>
            </c:spPr>
          </c:dPt>
          <c:dPt>
            <c:idx val="2"/>
            <c:bubble3D val="0"/>
            <c:spPr>
              <a:solidFill>
                <a:schemeClr val="accent1">
                  <a:lumMod val="40000"/>
                  <a:lumOff val="60000"/>
                </a:schemeClr>
              </a:solidFill>
              <a:ln w="18396">
                <a:solidFill>
                  <a:schemeClr val="lt1"/>
                </a:solidFill>
              </a:ln>
              <a:effectLst/>
            </c:spPr>
          </c:dPt>
          <c:dPt>
            <c:idx val="3"/>
            <c:bubble3D val="0"/>
            <c:spPr>
              <a:solidFill>
                <a:srgbClr val="8064A2"/>
              </a:solidFill>
              <a:ln w="12264">
                <a:solidFill>
                  <a:srgbClr val="FFFFFF"/>
                </a:solidFill>
                <a:prstDash val="solid"/>
              </a:ln>
            </c:spPr>
          </c:dPt>
          <c:dLbls>
            <c:dLbl>
              <c:idx val="0"/>
              <c:layout>
                <c:manualLayout>
                  <c:x val="0.19992805914328399"/>
                  <c:y val="7.7546446204329322E-2"/>
                </c:manualLayout>
              </c:layout>
              <c:numFmt formatCode="0.00%" sourceLinked="0"/>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dLbl>
            <c:dLbl>
              <c:idx val="1"/>
              <c:layout>
                <c:manualLayout>
                  <c:x val="7.5257682550100902E-2"/>
                  <c:y val="9.3414822361859495E-2"/>
                </c:manualLayout>
              </c:layout>
              <c:numFmt formatCode="0.00%" sourceLinked="0"/>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dLbl>
            <c:dLbl>
              <c:idx val="2"/>
              <c:layout>
                <c:manualLayout>
                  <c:x val="-0.24977830509885099"/>
                  <c:y val="-0.15328608016345108"/>
                </c:manualLayout>
              </c:layout>
              <c:numFmt formatCode="0.00%" sourceLinked="0"/>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dLbl>
            <c:dLbl>
              <c:idx val="3"/>
              <c:layout>
                <c:manualLayout>
                  <c:x val="-0.13764726819191006"/>
                  <c:y val="3.5197906662876817E-2"/>
                </c:manualLayout>
              </c:layout>
              <c:numFmt formatCode="0.00%" sourceLinked="0"/>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dLbl>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showLeaderLines val="1"/>
          </c:dLbls>
          <c:cat>
            <c:strRef>
              <c:f>Sheet1!$A$2:$A$5</c:f>
              <c:strCache>
                <c:ptCount val="4"/>
                <c:pt idx="0">
                  <c:v>社会保障和就业支出</c:v>
                </c:pt>
                <c:pt idx="1">
                  <c:v>医疗卫生支出</c:v>
                </c:pt>
                <c:pt idx="2">
                  <c:v>国土海洋气象等支出</c:v>
                </c:pt>
                <c:pt idx="3">
                  <c:v>住房保障支出</c:v>
                </c:pt>
              </c:strCache>
            </c:strRef>
          </c:cat>
          <c:val>
            <c:numRef>
              <c:f>Sheet1!$B$2:$B$5</c:f>
              <c:numCache>
                <c:formatCode>General</c:formatCode>
                <c:ptCount val="4"/>
                <c:pt idx="0">
                  <c:v>46.69</c:v>
                </c:pt>
                <c:pt idx="1">
                  <c:v>18.22</c:v>
                </c:pt>
                <c:pt idx="2">
                  <c:v>384.77</c:v>
                </c:pt>
                <c:pt idx="3">
                  <c:v>25.88</c:v>
                </c:pt>
              </c:numCache>
            </c:numRef>
          </c:val>
        </c:ser>
        <c:dLbls>
          <c:showLegendKey val="1"/>
          <c:showVal val="1"/>
          <c:showCatName val="1"/>
          <c:showSerName val="0"/>
          <c:showPercent val="1"/>
          <c:showBubbleSize val="0"/>
          <c:showLeaderLines val="1"/>
        </c:dLbls>
        <c:firstSliceAng val="0"/>
      </c:pieChart>
      <c:spPr>
        <a:noFill/>
        <a:ln w="24528">
          <a:noFill/>
        </a:ln>
      </c:spPr>
    </c:plotArea>
    <c:legend>
      <c:legendPos val="b"/>
      <c:layout/>
      <c:overlay val="0"/>
      <c:spPr>
        <a:noFill/>
        <a:ln w="24528">
          <a:noFill/>
        </a:ln>
      </c:spPr>
      <c:txPr>
        <a:bodyPr rot="0" spcFirstLastPara="0" vertOverflow="ellipsis" vert="horz" wrap="square" anchor="ctr" anchorCtr="1"/>
        <a:lstStyle/>
        <a:p>
          <a:pPr>
            <a:defRPr lang="zh-CN" sz="869"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198" cap="flat" cmpd="sng" algn="ctr">
      <a:solidFill>
        <a:schemeClr val="tx1">
          <a:lumMod val="15000"/>
          <a:lumOff val="85000"/>
        </a:schemeClr>
      </a:solidFill>
      <a:round/>
    </a:ln>
    <a:effectLst/>
  </c:spPr>
  <c:txPr>
    <a:bodyPr/>
    <a:lstStyle/>
    <a:p>
      <a:pPr>
        <a:defRPr lang="zh-CN"/>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“三公”经费财政拨款支出</c:v>
                </c:pt>
              </c:strCache>
            </c:strRef>
          </c:tx>
          <c:spPr>
            <a:solidFill>
              <a:schemeClr val="accent4">
                <a:lumMod val="40000"/>
                <a:lumOff val="60000"/>
              </a:schemeClr>
            </a:solidFill>
          </c:spPr>
          <c:dPt>
            <c:idx val="0"/>
            <c:bubble3D val="0"/>
            <c:spPr>
              <a:solidFill>
                <a:schemeClr val="accent4">
                  <a:lumMod val="40000"/>
                  <a:lumOff val="60000"/>
                </a:schemeClr>
              </a:solidFill>
              <a:ln w="18396">
                <a:solidFill>
                  <a:schemeClr val="lt1"/>
                </a:solidFill>
              </a:ln>
              <a:effectLst/>
            </c:spPr>
          </c:dPt>
          <c:dPt>
            <c:idx val="1"/>
            <c:bubble3D val="0"/>
            <c:spPr>
              <a:solidFill>
                <a:schemeClr val="accent4">
                  <a:lumMod val="60000"/>
                  <a:lumOff val="40000"/>
                </a:schemeClr>
              </a:solidFill>
              <a:ln w="18396">
                <a:solidFill>
                  <a:schemeClr val="lt1"/>
                </a:solidFill>
              </a:ln>
              <a:effectLst/>
            </c:spPr>
          </c:dPt>
          <c:dPt>
            <c:idx val="2"/>
            <c:bubble3D val="0"/>
            <c:spPr>
              <a:solidFill>
                <a:schemeClr val="bg2">
                  <a:lumMod val="75000"/>
                </a:schemeClr>
              </a:solidFill>
              <a:ln w="18396">
                <a:solidFill>
                  <a:schemeClr val="lt1"/>
                </a:solidFill>
              </a:ln>
              <a:effectLst/>
            </c:spPr>
          </c:dPt>
          <c:dPt>
            <c:idx val="3"/>
            <c:bubble3D val="0"/>
            <c:spPr>
              <a:solidFill>
                <a:schemeClr val="accent4">
                  <a:lumMod val="40000"/>
                  <a:lumOff val="60000"/>
                </a:schemeClr>
              </a:solidFill>
              <a:ln w="18396">
                <a:solidFill>
                  <a:schemeClr val="lt1"/>
                </a:solidFill>
              </a:ln>
              <a:effectLst/>
            </c:spPr>
          </c:dPt>
          <c:dLbls>
            <c:dLbl>
              <c:idx val="0"/>
              <c:layout>
                <c:manualLayout>
                  <c:x val="0.19992805914328399"/>
                  <c:y val="7.7546446204329322E-2"/>
                </c:manualLayout>
              </c:layout>
              <c:numFmt formatCode="0.00%" sourceLinked="0"/>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dLbl>
            <c:dLbl>
              <c:idx val="1"/>
              <c:layout>
                <c:manualLayout>
                  <c:x val="-0.31411731744989912"/>
                  <c:y val="-4.8171381241925999E-2"/>
                </c:manualLayout>
              </c:layout>
              <c:numFmt formatCode="0.00%" sourceLinked="0"/>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dLbl>
            <c:dLbl>
              <c:idx val="2"/>
              <c:layout>
                <c:manualLayout>
                  <c:x val="-0.24977830509885099"/>
                  <c:y val="-0.15328608016345108"/>
                </c:manualLayout>
              </c:layout>
              <c:numFmt formatCode="0.00%" sourceLinked="0"/>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dLbl>
            <c:dLbl>
              <c:idx val="3"/>
              <c:layout>
                <c:manualLayout>
                  <c:x val="-0.29802226819191013"/>
                  <c:y val="0.1573473879593221"/>
                </c:manualLayout>
              </c:layout>
              <c:numFmt formatCode="0.00%" sourceLinked="0"/>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dLbl>
            <c:spPr>
              <a:noFill/>
              <a:ln w="24528">
                <a:noFill/>
              </a:ln>
            </c:spPr>
            <c:txPr>
              <a:bodyPr rot="0" spcFirstLastPara="0" vertOverflow="ellipsis" vert="horz" wrap="square" lIns="38100" tIns="19050" rIns="38100" bIns="19050" anchor="ctr" anchorCtr="1"/>
              <a:lstStyle/>
              <a:p>
                <a:pPr>
                  <a:defRPr lang="zh-CN" sz="869" b="0" i="0" u="none" strike="noStrike" kern="1200" baseline="0">
                    <a:solidFill>
                      <a:schemeClr val="tx1">
                        <a:lumMod val="75000"/>
                        <a:lumOff val="25000"/>
                      </a:schemeClr>
                    </a:solidFill>
                    <a:latin typeface="+mn-lt"/>
                    <a:ea typeface="+mn-ea"/>
                    <a:cs typeface="+mn-cs"/>
                  </a:defRPr>
                </a:pPr>
                <a:endParaRPr lang="zh-CN"/>
              </a:p>
            </c:txPr>
            <c:dLblPos val="bestFit"/>
            <c:showLegendKey val="1"/>
            <c:showVal val="1"/>
            <c:showCatName val="1"/>
            <c:showSerName val="0"/>
            <c:showPercent val="1"/>
            <c:showBubbleSize val="0"/>
            <c:showLeaderLines val="1"/>
          </c:dLbls>
          <c:cat>
            <c:strRef>
              <c:f>Sheet1!$A$2:$A$5</c:f>
              <c:strCache>
                <c:ptCount val="3"/>
                <c:pt idx="0">
                  <c:v>因公出国（境）费</c:v>
                </c:pt>
                <c:pt idx="1">
                  <c:v>公务用车购置及运行维护费</c:v>
                </c:pt>
                <c:pt idx="2">
                  <c:v>公务接待费</c:v>
                </c:pt>
              </c:strCache>
            </c:strRef>
          </c:cat>
          <c:val>
            <c:numRef>
              <c:f>Sheet1!$B$2:$B$5</c:f>
              <c:numCache>
                <c:formatCode>General</c:formatCode>
                <c:ptCount val="4"/>
                <c:pt idx="0">
                  <c:v>0</c:v>
                </c:pt>
                <c:pt idx="1">
                  <c:v>21.25</c:v>
                </c:pt>
                <c:pt idx="2">
                  <c:v>0.75</c:v>
                </c:pt>
              </c:numCache>
            </c:numRef>
          </c:val>
        </c:ser>
        <c:dLbls>
          <c:showLegendKey val="1"/>
          <c:showVal val="1"/>
          <c:showCatName val="1"/>
          <c:showSerName val="0"/>
          <c:showPercent val="1"/>
          <c:showBubbleSize val="0"/>
          <c:showLeaderLines val="1"/>
        </c:dLbls>
        <c:firstSliceAng val="0"/>
      </c:pieChart>
      <c:spPr>
        <a:noFill/>
        <a:ln w="24528">
          <a:noFill/>
        </a:ln>
      </c:spPr>
    </c:plotArea>
    <c:legend>
      <c:legendPos val="b"/>
      <c:layout/>
      <c:overlay val="0"/>
      <c:spPr>
        <a:noFill/>
        <a:ln w="24528">
          <a:noFill/>
        </a:ln>
      </c:spPr>
      <c:txPr>
        <a:bodyPr rot="0" spcFirstLastPara="0" vertOverflow="ellipsis" vert="horz" wrap="square" anchor="ctr" anchorCtr="1"/>
        <a:lstStyle/>
        <a:p>
          <a:pPr>
            <a:defRPr lang="zh-CN" sz="869"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198" cap="flat" cmpd="sng" algn="ctr">
      <a:solidFill>
        <a:schemeClr val="tx1">
          <a:lumMod val="15000"/>
          <a:lumOff val="85000"/>
        </a:schemeClr>
      </a:solidFill>
      <a:round/>
    </a:ln>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40</Pages>
  <Words>13051</Words>
  <Characters>3859</Characters>
  <Application>Microsoft Office Word</Application>
  <DocSecurity>0</DocSecurity>
  <Lines>32</Lines>
  <Paragraphs>33</Paragraphs>
  <ScaleCrop>false</ScaleCrop>
  <Company>四川省财政厅</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AutoBVT</cp:lastModifiedBy>
  <cp:revision>3</cp:revision>
  <cp:lastPrinted>2019-09-27T06:46:00Z</cp:lastPrinted>
  <dcterms:created xsi:type="dcterms:W3CDTF">2019-09-27T09:18:00Z</dcterms:created>
  <dcterms:modified xsi:type="dcterms:W3CDTF">2019-09-27T09:19:00Z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